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2131" w14:textId="77777777" w:rsidR="00C35B46" w:rsidRDefault="00C35B46" w:rsidP="00C35B46">
      <w:pPr>
        <w:jc w:val="both"/>
        <w:rPr>
          <w:b/>
        </w:rPr>
      </w:pPr>
      <w:r w:rsidRPr="0062633A">
        <w:rPr>
          <w:rFonts w:eastAsia="Arial Unicode MS"/>
          <w:b/>
          <w:noProof/>
          <w:sz w:val="28"/>
          <w:szCs w:val="28"/>
          <w:lang w:eastAsia="pl-PL"/>
        </w:rPr>
        <w:drawing>
          <wp:inline distT="0" distB="0" distL="0" distR="0" wp14:anchorId="012C3084" wp14:editId="629AC306">
            <wp:extent cx="5760720" cy="986790"/>
            <wp:effectExtent l="0" t="0" r="0" b="0"/>
            <wp:docPr id="1" name="Obraz 1" descr="Nagłówek zawierający cztery barwne logotypy, umieszczone kolejno w jednej linii od lewej do prawej: programu Pomoc techniczna, Rzeczpospolitej Polskiej, Województwa Podkarpackiego i Funduszu Spójnośc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1839" w14:textId="77777777" w:rsidR="00C35B46" w:rsidRDefault="00C35B46">
      <w:pPr>
        <w:rPr>
          <w:b/>
          <w:bCs/>
        </w:rPr>
      </w:pPr>
    </w:p>
    <w:p w14:paraId="1AE8D1FA" w14:textId="48019366" w:rsidR="00F52AEF" w:rsidRPr="002B47C0" w:rsidRDefault="00C31E6C">
      <w:pPr>
        <w:rPr>
          <w:b/>
          <w:bCs/>
        </w:rPr>
      </w:pPr>
      <w:r w:rsidRPr="002B47C0">
        <w:rPr>
          <w:b/>
          <w:bCs/>
        </w:rPr>
        <w:t>Rola zieleni w</w:t>
      </w:r>
      <w:r w:rsidR="0022369F">
        <w:rPr>
          <w:b/>
          <w:bCs/>
        </w:rPr>
        <w:t xml:space="preserve"> procesie</w:t>
      </w:r>
      <w:r w:rsidRPr="002B47C0">
        <w:rPr>
          <w:b/>
          <w:bCs/>
        </w:rPr>
        <w:t xml:space="preserve"> rewitalizacji</w:t>
      </w:r>
    </w:p>
    <w:p w14:paraId="5CA86F28" w14:textId="41CA40A7" w:rsidR="00C31E6C" w:rsidRDefault="00C31E6C"/>
    <w:p w14:paraId="071F1E43" w14:textId="3749390F" w:rsidR="003C22A6" w:rsidRDefault="003C22A6">
      <w:pPr>
        <w:rPr>
          <w:b/>
          <w:bCs/>
        </w:rPr>
      </w:pPr>
      <w:r w:rsidRPr="00A73658">
        <w:rPr>
          <w:b/>
          <w:bCs/>
        </w:rPr>
        <w:t xml:space="preserve">Rewitalizacja </w:t>
      </w:r>
      <w:r w:rsidR="00A73658" w:rsidRPr="00A73658">
        <w:rPr>
          <w:b/>
          <w:bCs/>
        </w:rPr>
        <w:t>– odwróceniem skutków trudnej historii miast</w:t>
      </w:r>
    </w:p>
    <w:p w14:paraId="12AE5A57" w14:textId="5891F019" w:rsidR="00BD7F01" w:rsidRDefault="008F4B1A" w:rsidP="00A73658">
      <w:pPr>
        <w:spacing w:line="288" w:lineRule="auto"/>
        <w:jc w:val="both"/>
        <w:textAlignment w:val="baseline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  <w:r w:rsidRPr="00C53FCA">
        <w:t xml:space="preserve">Dzisiejsza konieczność podejmowania działań rewitalizacyjnych jest częściowo skutkiem </w:t>
      </w:r>
      <w:r w:rsidR="00BD7F01">
        <w:t xml:space="preserve">rewolucji </w:t>
      </w:r>
      <w:r w:rsidR="00617439">
        <w:t>przemysłowej</w:t>
      </w:r>
      <w:r w:rsidRPr="00C53FCA">
        <w:t xml:space="preserve"> </w:t>
      </w:r>
      <w:r w:rsidR="00BD7F01">
        <w:t>w</w:t>
      </w:r>
      <w:r w:rsidRPr="00C53FCA">
        <w:t xml:space="preserve"> miast</w:t>
      </w:r>
      <w:r w:rsidR="00BD7F01">
        <w:t>ach</w:t>
      </w:r>
      <w:r w:rsidR="00617439">
        <w:t>, która doprowadziła do dużych przekształceń krajobrazu i zmarginalizowania roli terenów zielonych w przestrzeni miejskiej</w:t>
      </w:r>
      <w:r w:rsidRPr="00C53FCA">
        <w:t>.</w:t>
      </w:r>
      <w:r w:rsidR="00BD7F01">
        <w:rPr>
          <w:rFonts w:cstheme="minorHAnsi"/>
        </w:rPr>
        <w:t xml:space="preserve"> </w:t>
      </w:r>
      <w:r w:rsidR="0022369F">
        <w:t>Przykładowo w</w:t>
      </w:r>
      <w:r w:rsidR="002265AF">
        <w:t xml:space="preserve"> Wielkiej Brytanii od blisko </w:t>
      </w:r>
      <w:r w:rsidR="00AD6300">
        <w:t>90</w:t>
      </w:r>
      <w:r w:rsidR="002265AF">
        <w:t xml:space="preserve"> lat, </w:t>
      </w:r>
      <w:r w:rsidR="0022369F">
        <w:t>zaś</w:t>
      </w:r>
      <w:r w:rsidR="00E641F7">
        <w:t xml:space="preserve"> </w:t>
      </w:r>
      <w:r w:rsidR="00E8755E">
        <w:t xml:space="preserve"> </w:t>
      </w:r>
      <w:r w:rsidR="0022369F">
        <w:t>w</w:t>
      </w:r>
      <w:r w:rsidR="00E8755E">
        <w:t xml:space="preserve"> </w:t>
      </w:r>
      <w:r w:rsidR="002265AF">
        <w:t xml:space="preserve">Polsce od około 20 lat prowadzi się działania rewitalizacyjne mające na celu </w:t>
      </w:r>
      <w:r w:rsidR="00DB6B86" w:rsidRPr="00DE0799">
        <w:t xml:space="preserve">odwrócenie </w:t>
      </w:r>
      <w:r w:rsidR="00214CBA">
        <w:t xml:space="preserve">procesu </w:t>
      </w:r>
      <w:r w:rsidRPr="00DE0799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degradacji, czyli</w:t>
      </w:r>
      <w:r w:rsidR="00DB6B86" w:rsidRPr="00DE0799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3A3E06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ożywienie terenu</w:t>
      </w:r>
      <w:r w:rsidRPr="00DE0799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 xml:space="preserve"> kryzysow</w:t>
      </w:r>
      <w:r w:rsidR="00DB6B86" w:rsidRPr="00DE0799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ego</w:t>
      </w:r>
      <w:r w:rsidR="00214CBA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 xml:space="preserve"> - </w:t>
      </w:r>
      <w:r w:rsidR="009C3CD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także</w:t>
      </w:r>
      <w:r w:rsidR="00BD7F0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 xml:space="preserve"> w wymiarze przyrodniczym</w:t>
      </w:r>
      <w:r w:rsidRPr="00DE0799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</w:p>
    <w:p w14:paraId="21A7A75F" w14:textId="078A979E" w:rsidR="00DB6B86" w:rsidRPr="00BD7F01" w:rsidRDefault="00E1379D" w:rsidP="00A73658">
      <w:pPr>
        <w:spacing w:line="288" w:lineRule="auto"/>
        <w:jc w:val="both"/>
        <w:textAlignment w:val="baseline"/>
        <w:rPr>
          <w:rFonts w:cstheme="minorHAnsi"/>
        </w:rPr>
      </w:pPr>
      <w:r w:rsidRPr="00E1379D">
        <w:rPr>
          <w:rStyle w:val="Pogrubienie"/>
          <w:b w:val="0"/>
          <w:bdr w:val="none" w:sz="0" w:space="0" w:color="auto" w:frame="1"/>
          <w:shd w:val="clear" w:color="auto" w:fill="FFFFFF"/>
        </w:rPr>
        <w:t>Zgodnie z art. 9</w:t>
      </w:r>
      <w:r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  <w:r w:rsidR="00DB6B86" w:rsidRPr="00DB6B86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ustawy</w:t>
      </w:r>
      <w:r w:rsidR="00DB6B86" w:rsidRPr="00DB6B86">
        <w:rPr>
          <w:rFonts w:cstheme="minorHAnsi"/>
          <w:iCs/>
        </w:rPr>
        <w:t xml:space="preserve"> z dnia 9 października 2015 r. o rewitalizacji</w:t>
      </w:r>
      <w:r>
        <w:rPr>
          <w:rFonts w:cstheme="minorHAnsi"/>
          <w:iCs/>
        </w:rPr>
        <w:t xml:space="preserve">, </w:t>
      </w:r>
      <w:r w:rsidR="001950EE">
        <w:rPr>
          <w:rFonts w:cstheme="minorHAnsi"/>
          <w:iCs/>
        </w:rPr>
        <w:t xml:space="preserve">aby </w:t>
      </w:r>
      <w:r>
        <w:rPr>
          <w:rFonts w:cstheme="minorHAnsi"/>
          <w:iCs/>
        </w:rPr>
        <w:t xml:space="preserve">uznać </w:t>
      </w:r>
      <w:r w:rsidR="001950EE">
        <w:rPr>
          <w:rFonts w:cstheme="minorHAnsi"/>
          <w:iCs/>
        </w:rPr>
        <w:t xml:space="preserve">dany </w:t>
      </w:r>
      <w:r w:rsidR="00E641F7">
        <w:rPr>
          <w:rFonts w:cstheme="minorHAnsi"/>
          <w:iCs/>
        </w:rPr>
        <w:t>obszar</w:t>
      </w:r>
      <w:r w:rsidR="001950EE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za </w:t>
      </w:r>
      <w:r w:rsidR="001950EE">
        <w:rPr>
          <w:rFonts w:cstheme="minorHAnsi"/>
          <w:iCs/>
        </w:rPr>
        <w:t xml:space="preserve">zdegradowany musi na nim </w:t>
      </w:r>
      <w:r w:rsidR="00E641F7">
        <w:rPr>
          <w:rFonts w:cstheme="minorHAnsi"/>
          <w:iCs/>
        </w:rPr>
        <w:t xml:space="preserve">zaistnieć </w:t>
      </w:r>
      <w:r w:rsidR="001950EE">
        <w:rPr>
          <w:rFonts w:cstheme="minorHAnsi"/>
          <w:iCs/>
        </w:rPr>
        <w:t xml:space="preserve">koncentracja </w:t>
      </w:r>
      <w:r w:rsidR="001950EE" w:rsidRPr="00C53FCA">
        <w:t>negatywnych zjawisk społecznych,</w:t>
      </w:r>
      <w:r w:rsidR="001950EE">
        <w:t xml:space="preserve"> któr</w:t>
      </w:r>
      <w:r w:rsidR="00E641F7">
        <w:t>ym towarzyszą</w:t>
      </w:r>
      <w:r w:rsidR="001950EE" w:rsidRPr="00C53FCA">
        <w:t xml:space="preserve"> </w:t>
      </w:r>
      <w:r w:rsidR="00E33B75">
        <w:t>czynnik</w:t>
      </w:r>
      <w:r w:rsidR="00E641F7">
        <w:t>i</w:t>
      </w:r>
      <w:r w:rsidR="00E33B75">
        <w:t xml:space="preserve"> kryzysow</w:t>
      </w:r>
      <w:r w:rsidR="00E641F7">
        <w:t>e</w:t>
      </w:r>
      <w:r w:rsidR="001950EE" w:rsidRPr="00C53FCA">
        <w:t xml:space="preserve"> </w:t>
      </w:r>
      <w:r w:rsidR="00E33B75">
        <w:t>z</w:t>
      </w:r>
      <w:r w:rsidR="001950EE" w:rsidRPr="00C53FCA">
        <w:t xml:space="preserve"> co najmniej jednej z</w:t>
      </w:r>
      <w:r w:rsidR="00E641F7">
        <w:t xml:space="preserve">e </w:t>
      </w:r>
      <w:r w:rsidR="001950EE" w:rsidRPr="00C53FCA">
        <w:t>sfer: gospodarczej, środowiskowej, przestrzenno-funkcjonalnej i technicznej</w:t>
      </w:r>
      <w:r w:rsidR="001950EE">
        <w:t>.</w:t>
      </w:r>
      <w:r w:rsidR="00A950E5">
        <w:t xml:space="preserve"> </w:t>
      </w:r>
      <w:r>
        <w:t xml:space="preserve">Uwzględnienie konieczności diagnozowania problemów środowiskowych na etapie wyznaczania obszaru zdegradowanego </w:t>
      </w:r>
      <w:r w:rsidR="001158D0">
        <w:t>otwiera procesy rewitalizacji na zagadnienia związane z poprawą stanu środowiska naturalnego</w:t>
      </w:r>
      <w:r w:rsidR="003F67CA">
        <w:t xml:space="preserve">. Rewitalizacja, która </w:t>
      </w:r>
      <w:r w:rsidR="00BD7F01">
        <w:t xml:space="preserve">w Polsce </w:t>
      </w:r>
      <w:r w:rsidR="003F67CA">
        <w:t xml:space="preserve">początkowo sprowadzała się głównie do działań w sferze społeczno-gospodarczej i technicznej, za sprawą rozwiązań </w:t>
      </w:r>
      <w:r w:rsidR="003C78AC">
        <w:t>systemowych wzmacnia</w:t>
      </w:r>
      <w:r w:rsidR="003F67CA">
        <w:t xml:space="preserve"> </w:t>
      </w:r>
      <w:r w:rsidR="009C3CD0">
        <w:t xml:space="preserve">obecnie </w:t>
      </w:r>
      <w:r w:rsidR="003F67CA">
        <w:t>rolę</w:t>
      </w:r>
      <w:r w:rsidR="00C319C0">
        <w:t xml:space="preserve"> ekologii, przyrody i zieleni miejskiej w </w:t>
      </w:r>
      <w:r w:rsidR="003C78AC">
        <w:t xml:space="preserve">działaniach rewitalizacyjnych na poziomie lokalnym. </w:t>
      </w:r>
    </w:p>
    <w:p w14:paraId="15D62F92" w14:textId="54EBBE97" w:rsidR="00820009" w:rsidRDefault="00820009" w:rsidP="00A73658">
      <w:pPr>
        <w:spacing w:line="288" w:lineRule="auto"/>
        <w:jc w:val="both"/>
        <w:textAlignment w:val="baseline"/>
      </w:pPr>
    </w:p>
    <w:p w14:paraId="72FB9CCA" w14:textId="68483399" w:rsidR="00820009" w:rsidRPr="00820009" w:rsidRDefault="00820009" w:rsidP="00A73658">
      <w:pPr>
        <w:spacing w:line="288" w:lineRule="auto"/>
        <w:jc w:val="both"/>
        <w:textAlignment w:val="baseline"/>
        <w:rPr>
          <w:rStyle w:val="Pogrubienie"/>
          <w:b w:val="0"/>
          <w:bCs w:val="0"/>
          <w:iCs/>
          <w:bdr w:val="none" w:sz="0" w:space="0" w:color="auto" w:frame="1"/>
          <w:shd w:val="clear" w:color="auto" w:fill="FFFFFF"/>
        </w:rPr>
      </w:pPr>
      <w:r w:rsidRPr="00820009">
        <w:rPr>
          <w:b/>
          <w:bCs/>
        </w:rPr>
        <w:t>Rola zieleni w miastach</w:t>
      </w:r>
    </w:p>
    <w:p w14:paraId="2CB84AED" w14:textId="73438621" w:rsidR="00617439" w:rsidRDefault="002B47C0" w:rsidP="00617439">
      <w:pPr>
        <w:spacing w:line="288" w:lineRule="auto"/>
        <w:jc w:val="both"/>
        <w:rPr>
          <w:rFonts w:eastAsia="Times New Roman" w:cstheme="minorHAnsi"/>
          <w:lang w:eastAsia="pl-PL"/>
        </w:rPr>
      </w:pPr>
      <w:r w:rsidRPr="00C53FCA">
        <w:rPr>
          <w:rFonts w:cstheme="minorHAnsi"/>
        </w:rPr>
        <w:t xml:space="preserve">Planowe zakładanie zieleni urządzonej w polskich miastach na dużą skalę ma dwustuletnią historię. Niegdysiejsze znaczenie terenów </w:t>
      </w:r>
      <w:r w:rsidR="009C3CD0">
        <w:rPr>
          <w:rFonts w:cstheme="minorHAnsi"/>
        </w:rPr>
        <w:t xml:space="preserve">zielonych </w:t>
      </w:r>
      <w:r w:rsidRPr="00C53FCA">
        <w:rPr>
          <w:rFonts w:cstheme="minorHAnsi"/>
        </w:rPr>
        <w:t xml:space="preserve">dla estetyki, wizerunku, funkcji higienicznych i społecznych miast było podobne </w:t>
      </w:r>
      <w:r w:rsidR="009C3CD0">
        <w:rPr>
          <w:rFonts w:cstheme="minorHAnsi"/>
        </w:rPr>
        <w:t>jak</w:t>
      </w:r>
      <w:r w:rsidRPr="00C53FCA">
        <w:rPr>
          <w:rFonts w:cstheme="minorHAnsi"/>
        </w:rPr>
        <w:t xml:space="preserve"> dzisiaj. Właściwą człowiekowi potrzebę </w:t>
      </w:r>
      <w:r>
        <w:rPr>
          <w:rFonts w:cstheme="minorHAnsi"/>
        </w:rPr>
        <w:t xml:space="preserve">kontaktu z przyrodą </w:t>
      </w:r>
      <w:r w:rsidRPr="00C53FCA">
        <w:rPr>
          <w:rFonts w:cstheme="minorHAnsi"/>
        </w:rPr>
        <w:t>potwierdzają liczne badania</w:t>
      </w:r>
      <w:r w:rsidR="007B7E8D">
        <w:rPr>
          <w:rFonts w:cstheme="minorHAnsi"/>
        </w:rPr>
        <w:t>. Jej rola jest wieloraka</w:t>
      </w:r>
      <w:r w:rsidR="005F0814">
        <w:rPr>
          <w:rFonts w:cstheme="minorHAnsi"/>
        </w:rPr>
        <w:t>. Poza funkcją terapeutyczną</w:t>
      </w:r>
      <w:r w:rsidR="007B7E8D">
        <w:rPr>
          <w:rFonts w:cstheme="minorHAnsi"/>
        </w:rPr>
        <w:t xml:space="preserve"> pozwala</w:t>
      </w:r>
      <w:r w:rsidR="009150D3">
        <w:rPr>
          <w:rFonts w:cstheme="minorHAnsi"/>
        </w:rPr>
        <w:t xml:space="preserve"> </w:t>
      </w:r>
      <w:r w:rsidR="009C3CD0">
        <w:rPr>
          <w:rFonts w:cstheme="minorHAnsi"/>
        </w:rPr>
        <w:t xml:space="preserve">ona </w:t>
      </w:r>
      <w:r w:rsidR="007B7E8D">
        <w:rPr>
          <w:rFonts w:cstheme="minorHAnsi"/>
        </w:rPr>
        <w:t xml:space="preserve">np. </w:t>
      </w:r>
      <w:r w:rsidRPr="00C53FCA">
        <w:rPr>
          <w:rFonts w:cstheme="minorHAnsi"/>
        </w:rPr>
        <w:t>wskrzesz</w:t>
      </w:r>
      <w:r w:rsidR="007B7E8D">
        <w:rPr>
          <w:rFonts w:cstheme="minorHAnsi"/>
        </w:rPr>
        <w:t>ać</w:t>
      </w:r>
      <w:r w:rsidRPr="00C53FCA">
        <w:rPr>
          <w:rFonts w:cstheme="minorHAnsi"/>
        </w:rPr>
        <w:t xml:space="preserve"> </w:t>
      </w:r>
      <w:r w:rsidR="007B7E8D">
        <w:rPr>
          <w:rFonts w:cstheme="minorHAnsi"/>
        </w:rPr>
        <w:t>lub</w:t>
      </w:r>
      <w:r w:rsidRPr="00C53FCA">
        <w:rPr>
          <w:rFonts w:cstheme="minorHAnsi"/>
        </w:rPr>
        <w:t xml:space="preserve"> budow</w:t>
      </w:r>
      <w:r w:rsidR="007B7E8D">
        <w:rPr>
          <w:rFonts w:cstheme="minorHAnsi"/>
        </w:rPr>
        <w:t>ać</w:t>
      </w:r>
      <w:r w:rsidRPr="00C53FCA">
        <w:rPr>
          <w:rFonts w:cstheme="minorHAnsi"/>
        </w:rPr>
        <w:t xml:space="preserve"> tożsamoś</w:t>
      </w:r>
      <w:r w:rsidR="007B7E8D">
        <w:rPr>
          <w:rFonts w:cstheme="minorHAnsi"/>
        </w:rPr>
        <w:t>ć</w:t>
      </w:r>
      <w:r w:rsidRPr="00C53FCA">
        <w:rPr>
          <w:rFonts w:cstheme="minorHAnsi"/>
        </w:rPr>
        <w:t xml:space="preserve"> lokaln</w:t>
      </w:r>
      <w:r w:rsidR="007B7E8D">
        <w:rPr>
          <w:rFonts w:cstheme="minorHAnsi"/>
        </w:rPr>
        <w:t xml:space="preserve">ą, </w:t>
      </w:r>
      <w:r w:rsidR="005F0814">
        <w:rPr>
          <w:rFonts w:cstheme="minorHAnsi"/>
        </w:rPr>
        <w:t xml:space="preserve">jako nowa przestrzeń publiczna może </w:t>
      </w:r>
      <w:r w:rsidRPr="00C53FCA">
        <w:rPr>
          <w:rFonts w:eastAsia="Times New Roman" w:cstheme="minorHAnsi"/>
          <w:lang w:eastAsia="pl-PL"/>
        </w:rPr>
        <w:t>stanowi</w:t>
      </w:r>
      <w:r w:rsidR="005F0814">
        <w:rPr>
          <w:rFonts w:eastAsia="Times New Roman" w:cstheme="minorHAnsi"/>
          <w:lang w:eastAsia="pl-PL"/>
        </w:rPr>
        <w:t>ć</w:t>
      </w:r>
      <w:r w:rsidRPr="00C53FCA">
        <w:rPr>
          <w:rFonts w:eastAsia="Times New Roman" w:cstheme="minorHAnsi"/>
          <w:lang w:eastAsia="pl-PL"/>
        </w:rPr>
        <w:t xml:space="preserve"> kluczowy element struktury (re)integrującej miasto</w:t>
      </w:r>
      <w:r w:rsidR="005F0814">
        <w:rPr>
          <w:rFonts w:eastAsia="Times New Roman" w:cstheme="minorHAnsi"/>
          <w:lang w:eastAsia="pl-PL"/>
        </w:rPr>
        <w:t>, może sta</w:t>
      </w:r>
      <w:r w:rsidR="00FA44B2">
        <w:rPr>
          <w:rFonts w:eastAsia="Times New Roman" w:cstheme="minorHAnsi"/>
          <w:lang w:eastAsia="pl-PL"/>
        </w:rPr>
        <w:t>ć się</w:t>
      </w:r>
      <w:r w:rsidR="005F0814">
        <w:rPr>
          <w:rFonts w:eastAsia="Times New Roman" w:cstheme="minorHAnsi"/>
          <w:lang w:eastAsia="pl-PL"/>
        </w:rPr>
        <w:t xml:space="preserve"> częś</w:t>
      </w:r>
      <w:r w:rsidR="00FA44B2">
        <w:rPr>
          <w:rFonts w:eastAsia="Times New Roman" w:cstheme="minorHAnsi"/>
          <w:lang w:eastAsia="pl-PL"/>
        </w:rPr>
        <w:t>cią</w:t>
      </w:r>
      <w:r w:rsidR="005F0814">
        <w:rPr>
          <w:rFonts w:eastAsia="Times New Roman" w:cstheme="minorHAnsi"/>
          <w:lang w:eastAsia="pl-PL"/>
        </w:rPr>
        <w:t xml:space="preserve"> korytarz</w:t>
      </w:r>
      <w:r w:rsidR="00FA44B2">
        <w:rPr>
          <w:rFonts w:eastAsia="Times New Roman" w:cstheme="minorHAnsi"/>
          <w:lang w:eastAsia="pl-PL"/>
        </w:rPr>
        <w:t>a</w:t>
      </w:r>
      <w:r w:rsidR="005F0814">
        <w:rPr>
          <w:rFonts w:eastAsia="Times New Roman" w:cstheme="minorHAnsi"/>
          <w:lang w:eastAsia="pl-PL"/>
        </w:rPr>
        <w:t xml:space="preserve"> ekologiczn</w:t>
      </w:r>
      <w:r w:rsidR="00FA44B2">
        <w:rPr>
          <w:rFonts w:eastAsia="Times New Roman" w:cstheme="minorHAnsi"/>
          <w:lang w:eastAsia="pl-PL"/>
        </w:rPr>
        <w:t xml:space="preserve">ego. </w:t>
      </w:r>
      <w:r w:rsidR="006B150B">
        <w:t>Z</w:t>
      </w:r>
      <w:r w:rsidR="006B150B" w:rsidRPr="00C53FCA">
        <w:t xml:space="preserve">azielenianie </w:t>
      </w:r>
      <w:r w:rsidR="006B150B">
        <w:t xml:space="preserve">sprawdza się </w:t>
      </w:r>
      <w:r w:rsidR="009C3CD0">
        <w:t xml:space="preserve">również </w:t>
      </w:r>
      <w:r w:rsidR="006B150B">
        <w:t xml:space="preserve">jako </w:t>
      </w:r>
      <w:r w:rsidR="006B150B" w:rsidRPr="00C53FCA">
        <w:t xml:space="preserve">narzędzie poprawy </w:t>
      </w:r>
      <w:r w:rsidR="00A1296D">
        <w:t>miejsca</w:t>
      </w:r>
      <w:r w:rsidR="006B150B" w:rsidRPr="00C53FCA">
        <w:t xml:space="preserve"> zamieszkania</w:t>
      </w:r>
      <w:r w:rsidR="006B150B">
        <w:t>.</w:t>
      </w:r>
      <w:r w:rsidR="006B150B" w:rsidRPr="00C53FCA">
        <w:t xml:space="preserve"> </w:t>
      </w:r>
      <w:r w:rsidR="00FA44B2">
        <w:rPr>
          <w:rFonts w:eastAsia="Times New Roman" w:cstheme="minorHAnsi"/>
          <w:lang w:eastAsia="pl-PL"/>
        </w:rPr>
        <w:t xml:space="preserve">Ważną funkcją przestrzeni „zielonej” jest możliwość </w:t>
      </w:r>
      <w:r w:rsidR="00820009">
        <w:rPr>
          <w:rFonts w:eastAsia="Times New Roman" w:cstheme="minorHAnsi"/>
          <w:lang w:eastAsia="pl-PL"/>
        </w:rPr>
        <w:t>współistnienia</w:t>
      </w:r>
      <w:r w:rsidR="00A1296D">
        <w:rPr>
          <w:rFonts w:eastAsia="Times New Roman" w:cstheme="minorHAnsi"/>
          <w:lang w:eastAsia="pl-PL"/>
        </w:rPr>
        <w:t xml:space="preserve"> z nią</w:t>
      </w:r>
      <w:r w:rsidR="00820009">
        <w:rPr>
          <w:rFonts w:eastAsia="Times New Roman" w:cstheme="minorHAnsi"/>
          <w:lang w:eastAsia="pl-PL"/>
        </w:rPr>
        <w:t xml:space="preserve"> funkcji kulturalnych (amfiteatry), gastronomicznych, sportowo-rekreacyjnych</w:t>
      </w:r>
      <w:r w:rsidR="00FA5608">
        <w:rPr>
          <w:rFonts w:eastAsia="Times New Roman" w:cstheme="minorHAnsi"/>
          <w:lang w:eastAsia="pl-PL"/>
        </w:rPr>
        <w:t xml:space="preserve"> (place zabaw, siłownie plenerowe, </w:t>
      </w:r>
      <w:proofErr w:type="spellStart"/>
      <w:r w:rsidR="00FA5608">
        <w:rPr>
          <w:rFonts w:eastAsia="Times New Roman" w:cstheme="minorHAnsi"/>
          <w:lang w:eastAsia="pl-PL"/>
        </w:rPr>
        <w:t>skateparki</w:t>
      </w:r>
      <w:proofErr w:type="spellEnd"/>
      <w:r w:rsidR="00FA5608">
        <w:rPr>
          <w:rFonts w:eastAsia="Times New Roman" w:cstheme="minorHAnsi"/>
          <w:lang w:eastAsia="pl-PL"/>
        </w:rPr>
        <w:t>, ścieżki dydaktyczno-przyrodnicze)</w:t>
      </w:r>
      <w:r w:rsidR="00820009">
        <w:rPr>
          <w:rFonts w:eastAsia="Times New Roman" w:cstheme="minorHAnsi"/>
          <w:lang w:eastAsia="pl-PL"/>
        </w:rPr>
        <w:t xml:space="preserve">. </w:t>
      </w:r>
    </w:p>
    <w:p w14:paraId="4B00CF94" w14:textId="65EAABFB" w:rsidR="00820009" w:rsidRPr="00731F1B" w:rsidRDefault="0008427B" w:rsidP="00617439">
      <w:pPr>
        <w:spacing w:line="288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ideę rewitalizacji wpisane są</w:t>
      </w:r>
      <w:r w:rsidR="006B150B" w:rsidRPr="00C53FCA">
        <w:rPr>
          <w:rFonts w:cstheme="minorHAnsi"/>
        </w:rPr>
        <w:t xml:space="preserve"> działania zintegrowane na rzecz lokalnej społeczności, przestrzeni i gospodarki</w:t>
      </w:r>
      <w:r w:rsidR="006F35D6">
        <w:rPr>
          <w:rFonts w:cstheme="minorHAnsi"/>
        </w:rPr>
        <w:t>, które traktowane są w sposób równorzędny</w:t>
      </w:r>
      <w:r w:rsidR="006B150B" w:rsidRPr="00C53FCA">
        <w:rPr>
          <w:rFonts w:cstheme="minorHAnsi"/>
        </w:rPr>
        <w:t xml:space="preserve">. Realizacja zadań związanych z zielenią przynależy do tych drugich, tak więc jej rola </w:t>
      </w:r>
      <w:r w:rsidR="006B150B">
        <w:rPr>
          <w:rFonts w:eastAsia="Times New Roman" w:cstheme="minorHAnsi"/>
          <w:lang w:eastAsia="pl-PL"/>
        </w:rPr>
        <w:t xml:space="preserve">jako czynnika m.in. stymulującego rozwój lokalny, aktywizację społeczną, ruchową i sportową mieszkańców nie powinna zostać </w:t>
      </w:r>
      <w:r w:rsidR="006B150B" w:rsidRPr="00731F1B">
        <w:rPr>
          <w:rFonts w:eastAsia="Times New Roman" w:cstheme="minorHAnsi"/>
          <w:lang w:eastAsia="pl-PL"/>
        </w:rPr>
        <w:t>pomniejszona</w:t>
      </w:r>
      <w:r w:rsidR="00A97226">
        <w:rPr>
          <w:rFonts w:eastAsia="Times New Roman" w:cstheme="minorHAnsi"/>
          <w:lang w:eastAsia="pl-PL"/>
        </w:rPr>
        <w:t xml:space="preserve"> w </w:t>
      </w:r>
      <w:r w:rsidR="00A97226">
        <w:rPr>
          <w:rFonts w:eastAsia="Times New Roman" w:cstheme="minorHAnsi"/>
          <w:lang w:eastAsia="pl-PL"/>
        </w:rPr>
        <w:lastRenderedPageBreak/>
        <w:t>procesach odnowy</w:t>
      </w:r>
      <w:r w:rsidR="006B150B" w:rsidRPr="00731F1B">
        <w:rPr>
          <w:rFonts w:eastAsia="Times New Roman" w:cstheme="minorHAnsi"/>
          <w:lang w:eastAsia="pl-PL"/>
        </w:rPr>
        <w:t>.</w:t>
      </w:r>
      <w:r w:rsidR="00731F1B" w:rsidRPr="00731F1B">
        <w:t xml:space="preserve"> </w:t>
      </w:r>
      <w:r w:rsidR="002A0568">
        <w:t>Dla przykładu</w:t>
      </w:r>
      <w:r w:rsidR="00731F1B" w:rsidRPr="00731F1B">
        <w:t xml:space="preserve"> obecnie w </w:t>
      </w:r>
      <w:r w:rsidR="00432DE2">
        <w:t>Wielkiej Brytanii</w:t>
      </w:r>
      <w:r w:rsidR="00731F1B" w:rsidRPr="00731F1B">
        <w:t xml:space="preserve"> kwestie środowiskowe i zasada zrównoważonego rozwoju to szablonowe cechy rewitalizacji.</w:t>
      </w:r>
    </w:p>
    <w:p w14:paraId="4AD840B4" w14:textId="330B66BA" w:rsidR="006B150B" w:rsidRDefault="006B150B" w:rsidP="00AD6300">
      <w:pPr>
        <w:spacing w:line="288" w:lineRule="auto"/>
        <w:jc w:val="both"/>
      </w:pPr>
      <w:r>
        <w:t>P</w:t>
      </w:r>
      <w:r w:rsidR="002B47C0" w:rsidRPr="00C53FCA">
        <w:t>rzeprowadzając rewitalizację danego terenu</w:t>
      </w:r>
      <w:r w:rsidR="00C83E03">
        <w:t>,</w:t>
      </w:r>
      <w:r w:rsidR="002B47C0" w:rsidRPr="00C53FCA">
        <w:t xml:space="preserve"> nie należy zapominać o dobrze zaprojektowanej przestrzeni miejskiej, która skłania </w:t>
      </w:r>
      <w:r w:rsidR="00432DE2">
        <w:t xml:space="preserve">mieszkańców </w:t>
      </w:r>
      <w:r w:rsidR="002B47C0" w:rsidRPr="00C53FCA">
        <w:t xml:space="preserve">do przebywania na </w:t>
      </w:r>
      <w:r w:rsidR="00432DE2">
        <w:t>dworze</w:t>
      </w:r>
      <w:r w:rsidR="002B47C0" w:rsidRPr="00C53FCA">
        <w:t xml:space="preserve"> i brania udziału w życiu społecznym, co przyczynia się do poprawy nie tylko kontaktów międzyludzkich, ale </w:t>
      </w:r>
      <w:r w:rsidR="00432DE2">
        <w:t>i</w:t>
      </w:r>
      <w:r w:rsidR="00776ED8">
        <w:t xml:space="preserve"> </w:t>
      </w:r>
      <w:r w:rsidR="002B47C0" w:rsidRPr="00C53FCA">
        <w:t xml:space="preserve">poczucia bezpieczeństwa. </w:t>
      </w:r>
      <w:r>
        <w:t>B</w:t>
      </w:r>
      <w:r w:rsidR="002B47C0" w:rsidRPr="00C53FCA">
        <w:t>liskość dużych</w:t>
      </w:r>
      <w:r>
        <w:t>,</w:t>
      </w:r>
      <w:r w:rsidR="002B47C0" w:rsidRPr="00C53FCA">
        <w:t xml:space="preserve"> dobrze urządzonych parków jest uważana za jeden z ważniejszych czynników </w:t>
      </w:r>
      <w:r w:rsidR="0048379D">
        <w:t xml:space="preserve">określających poziom </w:t>
      </w:r>
      <w:r w:rsidR="002B47C0" w:rsidRPr="00C53FCA">
        <w:t xml:space="preserve">miejskiej jakości życia. </w:t>
      </w:r>
    </w:p>
    <w:p w14:paraId="744892C3" w14:textId="3E2E2991" w:rsidR="00F917D6" w:rsidRDefault="002339E0" w:rsidP="002339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Poniżej omówiono wybrane przykłady projektów </w:t>
      </w:r>
      <w:r w:rsidR="00F917D6">
        <w:rPr>
          <w:rFonts w:asciiTheme="minorHAnsi" w:hAnsiTheme="minorHAnsi" w:cstheme="minorHAnsi"/>
          <w:sz w:val="22"/>
          <w:szCs w:val="22"/>
        </w:rPr>
        <w:t>w zakresie zieleni</w:t>
      </w:r>
      <w:r w:rsidR="000F6002">
        <w:rPr>
          <w:rFonts w:asciiTheme="minorHAnsi" w:hAnsiTheme="minorHAnsi" w:cstheme="minorHAnsi"/>
          <w:sz w:val="22"/>
          <w:szCs w:val="22"/>
        </w:rPr>
        <w:t>,</w:t>
      </w:r>
      <w:r w:rsidR="00F917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wynikające z</w:t>
      </w:r>
      <w:r w:rsidR="00951E63">
        <w:rPr>
          <w:rFonts w:asciiTheme="minorHAnsi" w:hAnsiTheme="minorHAnsi" w:cstheme="minorHAnsi"/>
          <w:sz w:val="22"/>
          <w:szCs w:val="22"/>
        </w:rPr>
        <w:t xml:space="preserve"> dotychczasowej praktyki </w:t>
      </w:r>
      <w:r w:rsidR="00F917D6">
        <w:rPr>
          <w:rFonts w:asciiTheme="minorHAnsi" w:hAnsiTheme="minorHAnsi" w:cstheme="minorHAnsi"/>
          <w:sz w:val="22"/>
          <w:szCs w:val="22"/>
        </w:rPr>
        <w:t xml:space="preserve">gmin realizujących </w:t>
      </w:r>
      <w:r w:rsidR="0048379D">
        <w:rPr>
          <w:rFonts w:asciiTheme="minorHAnsi" w:hAnsiTheme="minorHAnsi" w:cstheme="minorHAnsi"/>
          <w:sz w:val="22"/>
          <w:szCs w:val="22"/>
        </w:rPr>
        <w:t>działania rewitalizacyjne</w:t>
      </w:r>
      <w:r w:rsidR="00F917D6">
        <w:rPr>
          <w:rFonts w:asciiTheme="minorHAnsi" w:hAnsiTheme="minorHAnsi" w:cstheme="minorHAnsi"/>
          <w:sz w:val="22"/>
          <w:szCs w:val="22"/>
        </w:rPr>
        <w:t xml:space="preserve">. Przykłady ilustrują tendencje występujące </w:t>
      </w:r>
      <w:r w:rsidR="000F6002">
        <w:rPr>
          <w:rFonts w:asciiTheme="minorHAnsi" w:hAnsiTheme="minorHAnsi" w:cstheme="minorHAnsi"/>
          <w:sz w:val="22"/>
          <w:szCs w:val="22"/>
        </w:rPr>
        <w:t xml:space="preserve">w praktyce projektowania nowego zagospodarowania miejskich śródmieść, objętych </w:t>
      </w:r>
      <w:r w:rsidR="00676ABC">
        <w:rPr>
          <w:rFonts w:asciiTheme="minorHAnsi" w:hAnsiTheme="minorHAnsi" w:cstheme="minorHAnsi"/>
          <w:sz w:val="22"/>
          <w:szCs w:val="22"/>
        </w:rPr>
        <w:t xml:space="preserve">procesami rewitalizacji. </w:t>
      </w:r>
    </w:p>
    <w:p w14:paraId="09A03354" w14:textId="09AEC4F7" w:rsidR="00CA6C9B" w:rsidRDefault="00CA6C9B" w:rsidP="002339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1CA97" w14:textId="10C6E225" w:rsidR="00676ABC" w:rsidRDefault="00561F8E" w:rsidP="00676AB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397D00E" wp14:editId="402F094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81250" cy="1590650"/>
            <wp:effectExtent l="0" t="0" r="0" b="0"/>
            <wp:wrapTight wrapText="bothSides">
              <wp:wrapPolygon edited="0">
                <wp:start x="0" y="0"/>
                <wp:lineTo x="0" y="21220"/>
                <wp:lineTo x="21427" y="21220"/>
                <wp:lineTo x="21427" y="0"/>
                <wp:lineTo x="0" y="0"/>
              </wp:wrapPolygon>
            </wp:wrapTight>
            <wp:docPr id="5" name="Obraz 5" descr="Zdjęcie łódzkich woonerf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BC">
        <w:t xml:space="preserve">Liderem w tym zakresie jest Łódź, na terenie której można odnaleźć przykłady nowocześnie zrewitalizowanej </w:t>
      </w:r>
      <w:r w:rsidR="00432DE2">
        <w:t>dziewiętnasto</w:t>
      </w:r>
      <w:r w:rsidR="00676ABC">
        <w:t>wiecznej przestrzeni miejskiej</w:t>
      </w:r>
      <w:r w:rsidR="00482D41">
        <w:t xml:space="preserve">, np. </w:t>
      </w:r>
      <w:r w:rsidR="00676ABC">
        <w:t>woone</w:t>
      </w:r>
      <w:r w:rsidR="002A0568">
        <w:t>rf</w:t>
      </w:r>
      <w:r w:rsidR="00676ABC">
        <w:t xml:space="preserve">y. Są to przestrzenie pieszo-jezdne </w:t>
      </w:r>
      <w:r w:rsidR="00675EFC">
        <w:t xml:space="preserve">z wprowadzoną wtórnie zielenią, </w:t>
      </w:r>
      <w:r w:rsidR="00676ABC">
        <w:t>z uspokojonym ruchem</w:t>
      </w:r>
      <w:r w:rsidR="00675EFC">
        <w:t xml:space="preserve"> –</w:t>
      </w:r>
      <w:r w:rsidR="00432DE2">
        <w:t>miejsc</w:t>
      </w:r>
      <w:r w:rsidR="00C83E03">
        <w:t>a</w:t>
      </w:r>
      <w:r w:rsidR="00675EFC">
        <w:t xml:space="preserve"> </w:t>
      </w:r>
      <w:r w:rsidR="00432DE2">
        <w:t xml:space="preserve">idealne </w:t>
      </w:r>
      <w:r w:rsidR="00675EFC">
        <w:t xml:space="preserve">dla wszystkich użytkowników – mieszkańców </w:t>
      </w:r>
      <w:r w:rsidR="00432DE2">
        <w:t>i</w:t>
      </w:r>
      <w:r w:rsidR="00675EFC">
        <w:t xml:space="preserve"> </w:t>
      </w:r>
      <w:r w:rsidR="00193556">
        <w:t xml:space="preserve">turystów </w:t>
      </w:r>
      <w:r w:rsidR="00675EFC">
        <w:t xml:space="preserve">korzystających ze śródmiejskiej oferty </w:t>
      </w:r>
      <w:r w:rsidR="00CA6C9B">
        <w:t>Łodzi</w:t>
      </w:r>
      <w:r w:rsidR="00676ABC">
        <w:t>.</w:t>
      </w:r>
    </w:p>
    <w:p w14:paraId="2124FB69" w14:textId="1CDE1310" w:rsidR="00676ABC" w:rsidRDefault="00676ABC" w:rsidP="008E6322">
      <w:pPr>
        <w:spacing w:after="0"/>
        <w:jc w:val="right"/>
      </w:pPr>
      <w:r>
        <w:t xml:space="preserve">Rys </w:t>
      </w:r>
      <w:r w:rsidR="002A0568">
        <w:t>1</w:t>
      </w:r>
      <w:r>
        <w:t>. Łódzkie „wooner</w:t>
      </w:r>
      <w:r w:rsidR="002A0568">
        <w:t>f</w:t>
      </w:r>
      <w:r>
        <w:t>y”</w:t>
      </w:r>
      <w:r w:rsidR="00432DE2">
        <w:t>, u</w:t>
      </w:r>
      <w:r>
        <w:t>l. Traugutta.</w:t>
      </w:r>
    </w:p>
    <w:p w14:paraId="22CDA537" w14:textId="16F4B232" w:rsidR="00676ABC" w:rsidRPr="00DE5118" w:rsidRDefault="00676ABC" w:rsidP="00CA6C9B">
      <w:pPr>
        <w:jc w:val="right"/>
        <w:rPr>
          <w:i/>
          <w:sz w:val="18"/>
          <w:szCs w:val="18"/>
        </w:rPr>
      </w:pPr>
      <w:r w:rsidRPr="00DE5118">
        <w:rPr>
          <w:i/>
          <w:sz w:val="18"/>
          <w:szCs w:val="18"/>
        </w:rPr>
        <w:t>Źródło: https://uml.lodz.pl/aktualnosci/artykul/lodz-miastem-woonerfow-id36386/2020/9/9</w:t>
      </w:r>
    </w:p>
    <w:p w14:paraId="02DB93EF" w14:textId="5D2644E6" w:rsidR="009C4875" w:rsidRPr="009C4875" w:rsidRDefault="00EF6E15" w:rsidP="009C4875">
      <w:pPr>
        <w:pStyle w:val="Zwykytekst"/>
        <w:spacing w:line="276" w:lineRule="auto"/>
        <w:jc w:val="both"/>
        <w:rPr>
          <w:rFonts w:asciiTheme="minorHAnsi" w:hAnsiTheme="minorHAnsi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19FBBCA" wp14:editId="543924A3">
            <wp:simplePos x="0" y="0"/>
            <wp:positionH relativeFrom="margin">
              <wp:posOffset>-635</wp:posOffset>
            </wp:positionH>
            <wp:positionV relativeFrom="paragraph">
              <wp:posOffset>71755</wp:posOffset>
            </wp:positionV>
            <wp:extent cx="2400300" cy="1596390"/>
            <wp:effectExtent l="0" t="0" r="0" b="3810"/>
            <wp:wrapTight wrapText="bothSides">
              <wp:wrapPolygon edited="0">
                <wp:start x="0" y="0"/>
                <wp:lineTo x="0" y="21394"/>
                <wp:lineTo x="21429" y="21394"/>
                <wp:lineTo x="21429" y="0"/>
                <wp:lineTo x="0" y="0"/>
              </wp:wrapPolygon>
            </wp:wrapTight>
            <wp:docPr id="6" name="Obraz 6" descr="park kieszonkowy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875" w:rsidRPr="009C4875">
        <w:rPr>
          <w:rFonts w:asciiTheme="minorHAnsi" w:hAnsiTheme="minorHAnsi"/>
          <w:szCs w:val="22"/>
        </w:rPr>
        <w:t>Wrocławskim pomysłem na zazielenienie miasta są parki kieszonkowe</w:t>
      </w:r>
      <w:r w:rsidR="00687C20">
        <w:rPr>
          <w:rFonts w:asciiTheme="minorHAnsi" w:hAnsiTheme="minorHAnsi"/>
          <w:szCs w:val="22"/>
        </w:rPr>
        <w:t xml:space="preserve"> (</w:t>
      </w:r>
      <w:r w:rsidR="00432DE2">
        <w:rPr>
          <w:rFonts w:asciiTheme="minorHAnsi" w:hAnsiTheme="minorHAnsi"/>
          <w:szCs w:val="22"/>
        </w:rPr>
        <w:t xml:space="preserve">ang. </w:t>
      </w:r>
      <w:proofErr w:type="spellStart"/>
      <w:r w:rsidR="00687C20">
        <w:rPr>
          <w:rFonts w:asciiTheme="minorHAnsi" w:hAnsiTheme="minorHAnsi"/>
          <w:szCs w:val="22"/>
        </w:rPr>
        <w:t>p</w:t>
      </w:r>
      <w:r w:rsidR="00432DE2">
        <w:rPr>
          <w:rFonts w:asciiTheme="minorHAnsi" w:hAnsiTheme="minorHAnsi"/>
          <w:szCs w:val="22"/>
        </w:rPr>
        <w:t>ocket</w:t>
      </w:r>
      <w:proofErr w:type="spellEnd"/>
      <w:r w:rsidR="00432DE2">
        <w:rPr>
          <w:rFonts w:asciiTheme="minorHAnsi" w:hAnsiTheme="minorHAnsi"/>
          <w:szCs w:val="22"/>
        </w:rPr>
        <w:t xml:space="preserve"> park</w:t>
      </w:r>
      <w:r w:rsidR="00687C20">
        <w:rPr>
          <w:rFonts w:asciiTheme="minorHAnsi" w:hAnsiTheme="minorHAnsi"/>
          <w:szCs w:val="22"/>
        </w:rPr>
        <w:t>)</w:t>
      </w:r>
      <w:r w:rsidR="009C4875" w:rsidRPr="009C4875">
        <w:rPr>
          <w:rFonts w:asciiTheme="minorHAnsi" w:hAnsiTheme="minorHAnsi"/>
          <w:szCs w:val="22"/>
        </w:rPr>
        <w:t xml:space="preserve">. </w:t>
      </w:r>
      <w:r w:rsidR="00687C20">
        <w:rPr>
          <w:rFonts w:asciiTheme="minorHAnsi" w:hAnsiTheme="minorHAnsi"/>
          <w:szCs w:val="22"/>
        </w:rPr>
        <w:t xml:space="preserve">Te </w:t>
      </w:r>
      <w:r w:rsidR="00432DE2">
        <w:rPr>
          <w:rFonts w:asciiTheme="minorHAnsi" w:hAnsiTheme="minorHAnsi"/>
          <w:szCs w:val="22"/>
        </w:rPr>
        <w:t>nietypowe skwery</w:t>
      </w:r>
      <w:r w:rsidR="009C4875">
        <w:rPr>
          <w:rFonts w:asciiTheme="minorHAnsi" w:hAnsiTheme="minorHAnsi"/>
          <w:szCs w:val="22"/>
        </w:rPr>
        <w:t xml:space="preserve"> posadowione w najbliższym otoczeniu zabudowy mieszkaniowej</w:t>
      </w:r>
      <w:r w:rsidR="009C4875" w:rsidRPr="009C4875">
        <w:rPr>
          <w:rFonts w:asciiTheme="minorHAnsi" w:hAnsiTheme="minorHAnsi"/>
          <w:szCs w:val="22"/>
        </w:rPr>
        <w:t xml:space="preserve"> </w:t>
      </w:r>
      <w:r w:rsidR="00687C20">
        <w:rPr>
          <w:rFonts w:asciiTheme="minorHAnsi" w:hAnsiTheme="minorHAnsi"/>
          <w:szCs w:val="22"/>
        </w:rPr>
        <w:t>s</w:t>
      </w:r>
      <w:r w:rsidR="009C4875" w:rsidRPr="009C4875">
        <w:rPr>
          <w:rFonts w:asciiTheme="minorHAnsi" w:hAnsiTheme="minorHAnsi"/>
          <w:szCs w:val="22"/>
        </w:rPr>
        <w:t>ą doskonałym pomysłem na zagospodarowanie nieużytków</w:t>
      </w:r>
      <w:r w:rsidR="003D1347">
        <w:rPr>
          <w:rFonts w:asciiTheme="minorHAnsi" w:hAnsiTheme="minorHAnsi"/>
          <w:szCs w:val="22"/>
        </w:rPr>
        <w:t xml:space="preserve"> i</w:t>
      </w:r>
      <w:r w:rsidR="00687C20">
        <w:rPr>
          <w:rFonts w:asciiTheme="minorHAnsi" w:hAnsiTheme="minorHAnsi"/>
          <w:szCs w:val="22"/>
        </w:rPr>
        <w:t xml:space="preserve"> </w:t>
      </w:r>
      <w:r w:rsidR="00687C20" w:rsidRPr="009C4875">
        <w:rPr>
          <w:rFonts w:asciiTheme="minorHAnsi" w:hAnsiTheme="minorHAnsi"/>
          <w:szCs w:val="22"/>
        </w:rPr>
        <w:t>pustych przestrzeni</w:t>
      </w:r>
      <w:r>
        <w:rPr>
          <w:rFonts w:asciiTheme="minorHAnsi" w:hAnsiTheme="minorHAnsi"/>
          <w:szCs w:val="22"/>
        </w:rPr>
        <w:t xml:space="preserve"> </w:t>
      </w:r>
      <w:r w:rsidR="009C4875" w:rsidRPr="009C4875">
        <w:rPr>
          <w:rFonts w:asciiTheme="minorHAnsi" w:hAnsiTheme="minorHAnsi"/>
          <w:szCs w:val="22"/>
        </w:rPr>
        <w:t xml:space="preserve">między budynkami. </w:t>
      </w:r>
      <w:r w:rsidR="00687C20">
        <w:rPr>
          <w:rFonts w:asciiTheme="minorHAnsi" w:hAnsiTheme="minorHAnsi"/>
          <w:szCs w:val="22"/>
        </w:rPr>
        <w:t>J</w:t>
      </w:r>
      <w:r w:rsidR="009C4875" w:rsidRPr="009C4875">
        <w:rPr>
          <w:rFonts w:asciiTheme="minorHAnsi" w:hAnsiTheme="minorHAnsi"/>
          <w:szCs w:val="22"/>
        </w:rPr>
        <w:t xml:space="preserve">est to bardzo dobry sposób na wzbogacenie zabudowy w zieleń, często </w:t>
      </w:r>
      <w:r w:rsidR="00687C20" w:rsidRPr="009C4875">
        <w:rPr>
          <w:rFonts w:asciiTheme="minorHAnsi" w:hAnsiTheme="minorHAnsi"/>
          <w:szCs w:val="22"/>
        </w:rPr>
        <w:t>umożli</w:t>
      </w:r>
      <w:r w:rsidR="00687C20">
        <w:rPr>
          <w:rFonts w:asciiTheme="minorHAnsi" w:hAnsiTheme="minorHAnsi"/>
          <w:szCs w:val="22"/>
        </w:rPr>
        <w:t>wiający</w:t>
      </w:r>
      <w:r w:rsidR="009C4875" w:rsidRPr="009C4875">
        <w:rPr>
          <w:rFonts w:asciiTheme="minorHAnsi" w:hAnsiTheme="minorHAnsi"/>
          <w:szCs w:val="22"/>
        </w:rPr>
        <w:t xml:space="preserve"> upraw</w:t>
      </w:r>
      <w:r w:rsidR="00687C20">
        <w:rPr>
          <w:rFonts w:asciiTheme="minorHAnsi" w:hAnsiTheme="minorHAnsi"/>
          <w:szCs w:val="22"/>
        </w:rPr>
        <w:t>ę</w:t>
      </w:r>
      <w:r w:rsidR="009C4875" w:rsidRPr="009C4875">
        <w:rPr>
          <w:rFonts w:asciiTheme="minorHAnsi" w:hAnsiTheme="minorHAnsi"/>
          <w:szCs w:val="22"/>
        </w:rPr>
        <w:t xml:space="preserve"> warzyw </w:t>
      </w:r>
      <w:r w:rsidR="00687C20">
        <w:rPr>
          <w:rFonts w:asciiTheme="minorHAnsi" w:hAnsiTheme="minorHAnsi"/>
          <w:szCs w:val="22"/>
        </w:rPr>
        <w:t>i</w:t>
      </w:r>
      <w:r w:rsidR="009C4875" w:rsidRPr="009C4875">
        <w:rPr>
          <w:rFonts w:asciiTheme="minorHAnsi" w:hAnsiTheme="minorHAnsi"/>
          <w:szCs w:val="22"/>
        </w:rPr>
        <w:t xml:space="preserve"> </w:t>
      </w:r>
      <w:r w:rsidR="00687C20">
        <w:rPr>
          <w:rFonts w:asciiTheme="minorHAnsi" w:hAnsiTheme="minorHAnsi"/>
          <w:szCs w:val="22"/>
        </w:rPr>
        <w:t xml:space="preserve">powstanie </w:t>
      </w:r>
      <w:r w:rsidR="009C4875" w:rsidRPr="009C4875">
        <w:rPr>
          <w:rFonts w:asciiTheme="minorHAnsi" w:hAnsiTheme="minorHAnsi"/>
          <w:szCs w:val="22"/>
        </w:rPr>
        <w:t>zacienion</w:t>
      </w:r>
      <w:r w:rsidR="00687C20">
        <w:rPr>
          <w:rFonts w:asciiTheme="minorHAnsi" w:hAnsiTheme="minorHAnsi"/>
          <w:szCs w:val="22"/>
        </w:rPr>
        <w:t>ych</w:t>
      </w:r>
      <w:r w:rsidR="0098671B" w:rsidRPr="0098671B">
        <w:rPr>
          <w:rFonts w:asciiTheme="minorHAnsi" w:hAnsiTheme="minorHAnsi"/>
          <w:szCs w:val="22"/>
        </w:rPr>
        <w:t xml:space="preserve"> </w:t>
      </w:r>
      <w:r w:rsidR="0098671B">
        <w:rPr>
          <w:rFonts w:asciiTheme="minorHAnsi" w:hAnsiTheme="minorHAnsi"/>
          <w:szCs w:val="22"/>
        </w:rPr>
        <w:t>miejsc</w:t>
      </w:r>
      <w:r w:rsidR="009C4875" w:rsidRPr="009C4875">
        <w:rPr>
          <w:rFonts w:asciiTheme="minorHAnsi" w:hAnsiTheme="minorHAnsi"/>
          <w:szCs w:val="22"/>
        </w:rPr>
        <w:t>, dobr</w:t>
      </w:r>
      <w:r w:rsidR="00687C20">
        <w:rPr>
          <w:rFonts w:asciiTheme="minorHAnsi" w:hAnsiTheme="minorHAnsi"/>
          <w:szCs w:val="22"/>
        </w:rPr>
        <w:t>ych</w:t>
      </w:r>
      <w:r w:rsidR="009C4875" w:rsidRPr="009C4875">
        <w:rPr>
          <w:rFonts w:asciiTheme="minorHAnsi" w:hAnsiTheme="minorHAnsi"/>
          <w:szCs w:val="22"/>
        </w:rPr>
        <w:t xml:space="preserve"> do wypoczynku i rekreacji.</w:t>
      </w:r>
    </w:p>
    <w:p w14:paraId="3540C607" w14:textId="0E8E0E87" w:rsidR="009C4875" w:rsidRDefault="009C4875" w:rsidP="008E6322">
      <w:pPr>
        <w:spacing w:after="0"/>
      </w:pPr>
      <w:r>
        <w:t xml:space="preserve">Rys </w:t>
      </w:r>
      <w:r w:rsidR="002A0568">
        <w:t>2</w:t>
      </w:r>
      <w:r>
        <w:t>. Park kieszonkowy we Wrocławiu</w:t>
      </w:r>
    </w:p>
    <w:p w14:paraId="10F9D5F5" w14:textId="77777777" w:rsidR="009C4875" w:rsidRPr="00DE5118" w:rsidRDefault="009C4875" w:rsidP="00EF6E15">
      <w:pPr>
        <w:rPr>
          <w:i/>
          <w:sz w:val="18"/>
          <w:szCs w:val="18"/>
        </w:rPr>
      </w:pPr>
      <w:r w:rsidRPr="00DE5118">
        <w:rPr>
          <w:i/>
          <w:sz w:val="18"/>
          <w:szCs w:val="18"/>
        </w:rPr>
        <w:t>Źródło: https://www.wroclaw.pl/prezydent-wroclawia/parki-kieszonkowe</w:t>
      </w:r>
    </w:p>
    <w:p w14:paraId="3B6B8248" w14:textId="77777777" w:rsidR="00676ABC" w:rsidRDefault="00676ABC" w:rsidP="002339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C13EE3" w14:textId="32D7BAEB" w:rsidR="00BF4042" w:rsidRDefault="00CA6C9B" w:rsidP="00BF404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A11E8">
        <w:rPr>
          <w:rFonts w:asciiTheme="minorHAnsi" w:hAnsiTheme="minorHAnsi" w:cstheme="minorHAnsi"/>
          <w:sz w:val="22"/>
          <w:szCs w:val="22"/>
        </w:rPr>
        <w:t xml:space="preserve">Katowicach, Gdańsku i </w:t>
      </w:r>
      <w:r>
        <w:rPr>
          <w:rFonts w:asciiTheme="minorHAnsi" w:hAnsiTheme="minorHAnsi" w:cstheme="minorHAnsi"/>
          <w:sz w:val="22"/>
          <w:szCs w:val="22"/>
        </w:rPr>
        <w:t xml:space="preserve">Lublinie </w:t>
      </w:r>
      <w:r w:rsidR="0050468F" w:rsidRPr="00CA6C9B">
        <w:rPr>
          <w:rFonts w:asciiTheme="minorHAnsi" w:hAnsiTheme="minorHAnsi" w:cstheme="minorHAnsi"/>
          <w:sz w:val="22"/>
          <w:szCs w:val="22"/>
        </w:rPr>
        <w:t xml:space="preserve">na szczególną uwagę zasługuje </w:t>
      </w:r>
      <w:r w:rsidR="00DA11E8">
        <w:rPr>
          <w:rFonts w:asciiTheme="minorHAnsi" w:hAnsiTheme="minorHAnsi" w:cstheme="minorHAnsi"/>
          <w:sz w:val="22"/>
          <w:szCs w:val="22"/>
        </w:rPr>
        <w:t xml:space="preserve">inicjatywa </w:t>
      </w:r>
      <w:r w:rsidR="0050468F" w:rsidRPr="00CA6C9B">
        <w:rPr>
          <w:rFonts w:asciiTheme="minorHAnsi" w:hAnsiTheme="minorHAnsi" w:cstheme="minorHAnsi"/>
          <w:sz w:val="22"/>
          <w:szCs w:val="22"/>
        </w:rPr>
        <w:t>zielon</w:t>
      </w:r>
      <w:r w:rsidR="00DA11E8">
        <w:rPr>
          <w:rFonts w:asciiTheme="minorHAnsi" w:hAnsiTheme="minorHAnsi" w:cstheme="minorHAnsi"/>
          <w:sz w:val="22"/>
          <w:szCs w:val="22"/>
        </w:rPr>
        <w:t xml:space="preserve">ego </w:t>
      </w:r>
      <w:r w:rsidR="0050468F" w:rsidRPr="00CA6C9B">
        <w:rPr>
          <w:rFonts w:asciiTheme="minorHAnsi" w:hAnsiTheme="minorHAnsi" w:cstheme="minorHAnsi"/>
          <w:sz w:val="22"/>
          <w:szCs w:val="22"/>
        </w:rPr>
        <w:t>budżet</w:t>
      </w:r>
      <w:r w:rsidR="00BF4042">
        <w:rPr>
          <w:rFonts w:asciiTheme="minorHAnsi" w:hAnsiTheme="minorHAnsi" w:cstheme="minorHAnsi"/>
          <w:sz w:val="22"/>
          <w:szCs w:val="22"/>
        </w:rPr>
        <w:t>u</w:t>
      </w:r>
      <w:r w:rsidR="0050468F" w:rsidRPr="00CA6C9B">
        <w:rPr>
          <w:rFonts w:asciiTheme="minorHAnsi" w:hAnsiTheme="minorHAnsi" w:cstheme="minorHAnsi"/>
          <w:sz w:val="22"/>
          <w:szCs w:val="22"/>
        </w:rPr>
        <w:t xml:space="preserve"> obywatelski</w:t>
      </w:r>
      <w:r w:rsidR="00BF4042">
        <w:rPr>
          <w:rFonts w:asciiTheme="minorHAnsi" w:hAnsiTheme="minorHAnsi" w:cstheme="minorHAnsi"/>
          <w:sz w:val="22"/>
          <w:szCs w:val="22"/>
        </w:rPr>
        <w:t xml:space="preserve">ego. W ramach tego instrumentu lokalna społeczność </w:t>
      </w:r>
      <w:r w:rsidR="009C4875">
        <w:rPr>
          <w:rFonts w:asciiTheme="minorHAnsi" w:hAnsiTheme="minorHAnsi" w:cstheme="minorHAnsi"/>
          <w:sz w:val="22"/>
          <w:szCs w:val="22"/>
        </w:rPr>
        <w:t xml:space="preserve">obszaru rewitalizacji </w:t>
      </w:r>
      <w:r w:rsidR="00BF4042">
        <w:rPr>
          <w:rFonts w:asciiTheme="minorHAnsi" w:hAnsiTheme="minorHAnsi" w:cstheme="minorHAnsi"/>
          <w:sz w:val="22"/>
          <w:szCs w:val="22"/>
        </w:rPr>
        <w:t>może sfinansować</w:t>
      </w:r>
      <w:r w:rsidR="003F42BD">
        <w:rPr>
          <w:rFonts w:asciiTheme="minorHAnsi" w:hAnsiTheme="minorHAnsi" w:cstheme="minorHAnsi"/>
          <w:sz w:val="22"/>
          <w:szCs w:val="22"/>
        </w:rPr>
        <w:t xml:space="preserve"> przykładowo</w:t>
      </w:r>
      <w:r w:rsidR="00BF4042">
        <w:rPr>
          <w:rFonts w:asciiTheme="minorHAnsi" w:hAnsiTheme="minorHAnsi" w:cstheme="minorHAnsi"/>
          <w:sz w:val="22"/>
          <w:szCs w:val="22"/>
        </w:rPr>
        <w:t>:</w:t>
      </w:r>
    </w:p>
    <w:p w14:paraId="64A0C1FB" w14:textId="5D888340" w:rsidR="003F42BD" w:rsidRDefault="003F42BD" w:rsidP="00BF404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nowe </w:t>
      </w:r>
      <w:r w:rsidR="00BF4042">
        <w:rPr>
          <w:rFonts w:asciiTheme="minorHAnsi" w:hAnsiTheme="minorHAnsi" w:cstheme="minorHAnsi"/>
          <w:sz w:val="22"/>
          <w:szCs w:val="22"/>
        </w:rPr>
        <w:t>n</w:t>
      </w:r>
      <w:r w:rsidR="00BF4042" w:rsidRPr="00BF4042">
        <w:rPr>
          <w:rFonts w:asciiTheme="minorHAnsi" w:hAnsiTheme="minorHAnsi" w:cstheme="minorHAnsi"/>
          <w:sz w:val="22"/>
          <w:szCs w:val="22"/>
        </w:rPr>
        <w:t>asadzenia roślinności</w:t>
      </w:r>
      <w:r>
        <w:rPr>
          <w:rFonts w:asciiTheme="minorHAnsi" w:hAnsiTheme="minorHAnsi" w:cstheme="minorHAnsi"/>
          <w:sz w:val="22"/>
          <w:szCs w:val="22"/>
        </w:rPr>
        <w:t>,</w:t>
      </w:r>
      <w:r w:rsidR="00BF4042" w:rsidRPr="00BF40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FED11" w14:textId="0F218379" w:rsidR="00767000" w:rsidRDefault="003F42BD" w:rsidP="00BF404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uzupełnianie </w:t>
      </w:r>
      <w:r w:rsidR="00BF4042" w:rsidRPr="00BF4042">
        <w:rPr>
          <w:rFonts w:asciiTheme="minorHAnsi" w:hAnsiTheme="minorHAnsi" w:cstheme="minorHAnsi"/>
          <w:sz w:val="22"/>
          <w:szCs w:val="22"/>
        </w:rPr>
        <w:t>zieleni miejskiej</w:t>
      </w:r>
      <w:r w:rsidR="00767000">
        <w:rPr>
          <w:rFonts w:asciiTheme="minorHAnsi" w:hAnsiTheme="minorHAnsi" w:cstheme="minorHAnsi"/>
          <w:sz w:val="22"/>
          <w:szCs w:val="22"/>
        </w:rPr>
        <w:t>,</w:t>
      </w:r>
    </w:p>
    <w:p w14:paraId="47A3058F" w14:textId="67CFCF25" w:rsidR="00BF4042" w:rsidRDefault="00767000" w:rsidP="00BF404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modernizację terenów </w:t>
      </w:r>
      <w:r w:rsidR="00BF4042" w:rsidRPr="00767000">
        <w:rPr>
          <w:rFonts w:asciiTheme="minorHAnsi" w:hAnsiTheme="minorHAnsi" w:cstheme="minorHAnsi"/>
          <w:sz w:val="22"/>
          <w:szCs w:val="22"/>
        </w:rPr>
        <w:t>rekreacyjnych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F3FA345" w14:textId="59201952" w:rsidR="00767000" w:rsidRDefault="00767000" w:rsidP="00BF404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budowę parków kieszonkowych</w:t>
      </w:r>
      <w:r w:rsidR="003F42BD">
        <w:rPr>
          <w:rFonts w:asciiTheme="minorHAnsi" w:hAnsiTheme="minorHAnsi" w:cstheme="minorHAnsi"/>
          <w:sz w:val="22"/>
          <w:szCs w:val="22"/>
        </w:rPr>
        <w:t>,</w:t>
      </w:r>
    </w:p>
    <w:p w14:paraId="186FDB43" w14:textId="3F784E48" w:rsidR="00767000" w:rsidRPr="00BF4042" w:rsidRDefault="003F42BD" w:rsidP="0076700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tworzenie </w:t>
      </w:r>
      <w:r w:rsidR="00767000" w:rsidRPr="00BF4042">
        <w:rPr>
          <w:rFonts w:asciiTheme="minorHAnsi" w:hAnsiTheme="minorHAnsi" w:cstheme="minorHAnsi"/>
          <w:sz w:val="22"/>
          <w:szCs w:val="22"/>
        </w:rPr>
        <w:t>ogrodów deszczowych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A7E20AE" w14:textId="197F1506" w:rsidR="00767000" w:rsidRPr="00767000" w:rsidRDefault="003F42BD" w:rsidP="00BF404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67000">
        <w:rPr>
          <w:rFonts w:asciiTheme="minorHAnsi" w:hAnsiTheme="minorHAnsi" w:cstheme="minorHAnsi"/>
          <w:sz w:val="22"/>
          <w:szCs w:val="22"/>
        </w:rPr>
        <w:t xml:space="preserve">worzenie łąk miejskich. </w:t>
      </w:r>
    </w:p>
    <w:p w14:paraId="54191903" w14:textId="1E1C31D3" w:rsidR="00BF4042" w:rsidRPr="00BF4042" w:rsidRDefault="00BF4042" w:rsidP="00BF404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9AD470" w14:textId="09818BED" w:rsidR="00BF4042" w:rsidRPr="00BF4042" w:rsidRDefault="00BF4042" w:rsidP="00BF404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042">
        <w:rPr>
          <w:rFonts w:asciiTheme="minorHAnsi" w:hAnsiTheme="minorHAnsi" w:cstheme="minorHAnsi"/>
          <w:sz w:val="22"/>
          <w:szCs w:val="22"/>
        </w:rPr>
        <w:t xml:space="preserve">Dzięki </w:t>
      </w:r>
      <w:r w:rsidR="001863F6">
        <w:rPr>
          <w:rFonts w:asciiTheme="minorHAnsi" w:hAnsiTheme="minorHAnsi" w:cstheme="minorHAnsi"/>
          <w:sz w:val="22"/>
          <w:szCs w:val="22"/>
        </w:rPr>
        <w:t xml:space="preserve">zielonemu budżetowi obywatelskiemu w miastach powstaje </w:t>
      </w:r>
      <w:r w:rsidR="004028E4">
        <w:rPr>
          <w:rFonts w:asciiTheme="minorHAnsi" w:hAnsiTheme="minorHAnsi" w:cstheme="minorHAnsi"/>
          <w:sz w:val="22"/>
          <w:szCs w:val="22"/>
        </w:rPr>
        <w:t xml:space="preserve">coraz </w:t>
      </w:r>
      <w:r w:rsidRPr="00BF4042">
        <w:rPr>
          <w:rFonts w:asciiTheme="minorHAnsi" w:hAnsiTheme="minorHAnsi" w:cstheme="minorHAnsi"/>
          <w:sz w:val="22"/>
          <w:szCs w:val="22"/>
        </w:rPr>
        <w:t>więcej atrakcyjnych terenów zielonych i miejsc przeznaczonych do wypoczynku i rekreacji.</w:t>
      </w:r>
    </w:p>
    <w:p w14:paraId="1ED492BF" w14:textId="77777777" w:rsidR="00BF4042" w:rsidRPr="00BF4042" w:rsidRDefault="00BF4042" w:rsidP="00BF404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364061" w14:textId="5C5C15F4" w:rsidR="00AC1A68" w:rsidRDefault="00AD67B5" w:rsidP="00AD67B5">
      <w:pPr>
        <w:pStyle w:val="Zwykytekst"/>
        <w:spacing w:line="276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256C604" wp14:editId="4D8098D8">
            <wp:simplePos x="0" y="0"/>
            <wp:positionH relativeFrom="margin">
              <wp:posOffset>2657475</wp:posOffset>
            </wp:positionH>
            <wp:positionV relativeFrom="paragraph">
              <wp:posOffset>661670</wp:posOffset>
            </wp:positionV>
            <wp:extent cx="3019425" cy="1367927"/>
            <wp:effectExtent l="0" t="0" r="0" b="3810"/>
            <wp:wrapTight wrapText="bothSides">
              <wp:wrapPolygon edited="0">
                <wp:start x="0" y="0"/>
                <wp:lineTo x="0" y="21359"/>
                <wp:lineTo x="21396" y="21359"/>
                <wp:lineTo x="21396" y="0"/>
                <wp:lineTo x="0" y="0"/>
              </wp:wrapPolygon>
            </wp:wrapTight>
            <wp:docPr id="4" name="Obraz 4" descr="Prace modernizacyjne w ramach rewitalizacji w Parku w Łańc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28F">
        <w:rPr>
          <w:rFonts w:asciiTheme="minorHAnsi" w:hAnsiTheme="minorHAnsi" w:cstheme="minorHAnsi"/>
          <w:szCs w:val="22"/>
        </w:rPr>
        <w:t>Z kolei n</w:t>
      </w:r>
      <w:r w:rsidR="004028E4">
        <w:rPr>
          <w:rFonts w:asciiTheme="minorHAnsi" w:hAnsiTheme="minorHAnsi" w:cstheme="minorHAnsi"/>
          <w:szCs w:val="22"/>
        </w:rPr>
        <w:t xml:space="preserve">a terenie województwa podkarpackiego dobrym przykładem wykorzystania potencjału zieleni w procesie rewitalizacji jest projekt </w:t>
      </w:r>
      <w:r w:rsidR="004028E4" w:rsidRPr="008E6322">
        <w:rPr>
          <w:iCs/>
        </w:rPr>
        <w:t>„</w:t>
      </w:r>
      <w:r w:rsidR="00E36986" w:rsidRPr="008E6322">
        <w:rPr>
          <w:iCs/>
        </w:rPr>
        <w:t>Rewitalizacja i zagospodarowanie Lasu Bażantarnia w Łańcucie dla potrzeb Parku Wypoczynku i Rekreacji</w:t>
      </w:r>
      <w:r w:rsidRPr="008E6322">
        <w:rPr>
          <w:iCs/>
        </w:rPr>
        <w:t>”</w:t>
      </w:r>
      <w:r>
        <w:t xml:space="preserve">. </w:t>
      </w:r>
      <w:r w:rsidR="00AC1A68">
        <w:t>Las</w:t>
      </w:r>
      <w:r w:rsidR="00C83E03">
        <w:t>,</w:t>
      </w:r>
      <w:r>
        <w:t xml:space="preserve"> na terenie którego </w:t>
      </w:r>
      <w:r w:rsidR="002F50F3">
        <w:t>realizowane jest</w:t>
      </w:r>
      <w:r>
        <w:t xml:space="preserve"> </w:t>
      </w:r>
      <w:r w:rsidR="005C428F">
        <w:t>to przedsięwzięcie</w:t>
      </w:r>
      <w:r>
        <w:t>,</w:t>
      </w:r>
      <w:r w:rsidR="00AC1A68">
        <w:t xml:space="preserve"> założony przez </w:t>
      </w:r>
      <w:r w:rsidR="005C428F">
        <w:t xml:space="preserve">Romana </w:t>
      </w:r>
      <w:r w:rsidR="00AC1A68">
        <w:t>Potocki</w:t>
      </w:r>
      <w:r w:rsidR="005C428F">
        <w:t>ego</w:t>
      </w:r>
      <w:r w:rsidR="00AC1A68">
        <w:t xml:space="preserve"> w XIX wieku</w:t>
      </w:r>
      <w:r w:rsidR="005C428F">
        <w:t xml:space="preserve"> na potrzeby hodowli bażantów</w:t>
      </w:r>
      <w:r w:rsidR="00AC1A68">
        <w:t xml:space="preserve">, zajmuje powierzchnię 31,4 ha. Jest wpisany do rejestru zabytków jako Zespół Alei z Bażantarnią. Cechuje się znacznym nagromadzeniem starodrzewu, w tym kilkunastu dębów będących pomnikami przyrody. </w:t>
      </w:r>
    </w:p>
    <w:p w14:paraId="2BEB7CCC" w14:textId="503ECC85" w:rsidR="00D33A31" w:rsidRPr="00D33A31" w:rsidRDefault="00D33A31" w:rsidP="00EE3014">
      <w:pPr>
        <w:spacing w:after="0"/>
        <w:jc w:val="right"/>
      </w:pPr>
      <w:r w:rsidRPr="00D33A31">
        <w:t>Rys</w:t>
      </w:r>
      <w:r w:rsidR="00F04DDE">
        <w:t xml:space="preserve"> </w:t>
      </w:r>
      <w:r w:rsidR="002A0568">
        <w:t>3</w:t>
      </w:r>
      <w:r w:rsidRPr="00D33A31">
        <w:t xml:space="preserve">. </w:t>
      </w:r>
      <w:r w:rsidR="00EE3014">
        <w:t>Prace modernizacyjne realizowane w P</w:t>
      </w:r>
      <w:r w:rsidRPr="00D33A31">
        <w:t xml:space="preserve">arku </w:t>
      </w:r>
      <w:r w:rsidR="00EE3014" w:rsidRPr="008E6322">
        <w:rPr>
          <w:iCs/>
        </w:rPr>
        <w:t>Wypoczynku i Rekreacji</w:t>
      </w:r>
      <w:r w:rsidR="00EE3014" w:rsidRPr="00D33A31">
        <w:t xml:space="preserve"> </w:t>
      </w:r>
      <w:r w:rsidRPr="00D33A31">
        <w:t>w Łańcucie</w:t>
      </w:r>
    </w:p>
    <w:p w14:paraId="41E11FCB" w14:textId="2E5C746E" w:rsidR="00D33A31" w:rsidRPr="00DE5118" w:rsidRDefault="00D33A31" w:rsidP="00AD67B5">
      <w:pPr>
        <w:jc w:val="right"/>
        <w:rPr>
          <w:i/>
          <w:sz w:val="18"/>
          <w:szCs w:val="18"/>
        </w:rPr>
      </w:pPr>
      <w:r w:rsidRPr="00DE5118">
        <w:rPr>
          <w:i/>
          <w:sz w:val="18"/>
          <w:szCs w:val="18"/>
        </w:rPr>
        <w:t xml:space="preserve">Źródło: lancut.org, fot. Adam </w:t>
      </w:r>
      <w:proofErr w:type="spellStart"/>
      <w:r w:rsidRPr="00DE5118">
        <w:rPr>
          <w:i/>
          <w:sz w:val="18"/>
          <w:szCs w:val="18"/>
        </w:rPr>
        <w:t>Kunysz</w:t>
      </w:r>
      <w:proofErr w:type="spellEnd"/>
    </w:p>
    <w:p w14:paraId="4FA45C92" w14:textId="2E030918" w:rsidR="00CE2702" w:rsidRDefault="0084240F" w:rsidP="00CE2702">
      <w:pPr>
        <w:jc w:val="both"/>
      </w:pPr>
      <w:r>
        <w:t>Las komunalny</w:t>
      </w:r>
      <w:r w:rsidR="005C428F">
        <w:t>, pozbawiony</w:t>
      </w:r>
      <w:r>
        <w:t xml:space="preserve"> infrastruktury rekreacyjnej i elementów małej architektury</w:t>
      </w:r>
      <w:r w:rsidR="00C83E03">
        <w:t>,</w:t>
      </w:r>
      <w:r>
        <w:t xml:space="preserve"> wymagał </w:t>
      </w:r>
      <w:r w:rsidR="005C428F">
        <w:t>przede wszystkim</w:t>
      </w:r>
      <w:r>
        <w:t xml:space="preserve"> zadbania o sta</w:t>
      </w:r>
      <w:r w:rsidR="005C428F">
        <w:t>r</w:t>
      </w:r>
      <w:r>
        <w:t>odrzew.</w:t>
      </w:r>
      <w:r w:rsidR="00CE2702">
        <w:t xml:space="preserve"> </w:t>
      </w:r>
      <w:r w:rsidR="005C428F">
        <w:t>Następnie</w:t>
      </w:r>
      <w:r w:rsidR="00CE2702">
        <w:t xml:space="preserve"> </w:t>
      </w:r>
      <w:r w:rsidR="002F50F3">
        <w:t>zostaną</w:t>
      </w:r>
      <w:r w:rsidR="00CE2702">
        <w:t xml:space="preserve"> temu terenowi </w:t>
      </w:r>
      <w:r w:rsidR="002F50F3">
        <w:t xml:space="preserve">nadane </w:t>
      </w:r>
      <w:r w:rsidR="00CE2702">
        <w:t>now</w:t>
      </w:r>
      <w:r w:rsidR="005C428F">
        <w:t>e</w:t>
      </w:r>
      <w:r w:rsidR="00CE2702">
        <w:t xml:space="preserve"> funkcj</w:t>
      </w:r>
      <w:r w:rsidR="005C428F">
        <w:t>e</w:t>
      </w:r>
      <w:r w:rsidR="00CE2702">
        <w:t xml:space="preserve"> rekreac</w:t>
      </w:r>
      <w:r w:rsidR="005C428F">
        <w:t>yjne,</w:t>
      </w:r>
      <w:r w:rsidR="00CE2702">
        <w:t xml:space="preserve"> wypoczynk</w:t>
      </w:r>
      <w:r w:rsidR="005C428F">
        <w:t>owe</w:t>
      </w:r>
      <w:r w:rsidR="00CE2702">
        <w:t>, edukac</w:t>
      </w:r>
      <w:r w:rsidR="005C428F">
        <w:t>yjne i</w:t>
      </w:r>
      <w:r w:rsidR="00CE2702">
        <w:t xml:space="preserve"> sport</w:t>
      </w:r>
      <w:r w:rsidR="005C428F">
        <w:t>owe,</w:t>
      </w:r>
      <w:r w:rsidR="006D701E">
        <w:t xml:space="preserve"> poprzez</w:t>
      </w:r>
      <w:r w:rsidR="005C428F">
        <w:t xml:space="preserve"> </w:t>
      </w:r>
      <w:r w:rsidR="006D701E">
        <w:t xml:space="preserve">zainstalowanie </w:t>
      </w:r>
      <w:r w:rsidR="005C428F">
        <w:t>odpowiedni</w:t>
      </w:r>
      <w:r w:rsidR="006D701E">
        <w:t>ch</w:t>
      </w:r>
      <w:r w:rsidR="005C428F">
        <w:t xml:space="preserve"> </w:t>
      </w:r>
      <w:r w:rsidR="00CE2702">
        <w:t>urządze</w:t>
      </w:r>
      <w:r w:rsidR="006D701E">
        <w:t>ń</w:t>
      </w:r>
      <w:r w:rsidR="005C428F">
        <w:t xml:space="preserve"> </w:t>
      </w:r>
      <w:r w:rsidR="00CE2702">
        <w:t>do aktywnego uprawiania sportu</w:t>
      </w:r>
      <w:r w:rsidR="005C428F">
        <w:t xml:space="preserve"> oraz </w:t>
      </w:r>
      <w:r w:rsidR="00CE2702">
        <w:t>biern</w:t>
      </w:r>
      <w:r w:rsidR="005C428F">
        <w:t>ego</w:t>
      </w:r>
      <w:r w:rsidR="00CE2702">
        <w:t xml:space="preserve"> i czynn</w:t>
      </w:r>
      <w:r w:rsidR="005C428F">
        <w:t>ego</w:t>
      </w:r>
      <w:r w:rsidR="00CE2702">
        <w:t xml:space="preserve"> wypoczynk</w:t>
      </w:r>
      <w:r w:rsidR="005C428F">
        <w:t>u</w:t>
      </w:r>
      <w:r w:rsidR="00CE2702">
        <w:t>. Las zostanie zaad</w:t>
      </w:r>
      <w:r w:rsidR="002F50F3">
        <w:t>a</w:t>
      </w:r>
      <w:r w:rsidR="00CE2702">
        <w:t>ptowany na Park Wypoczynku i Rekreacji przy zachowaniu</w:t>
      </w:r>
      <w:r w:rsidR="002F50F3">
        <w:t xml:space="preserve"> </w:t>
      </w:r>
      <w:r w:rsidR="00CE2702">
        <w:t xml:space="preserve">naturalnych walorów i bioróżnorodności. </w:t>
      </w:r>
    </w:p>
    <w:p w14:paraId="1236EF33" w14:textId="36A090D7" w:rsidR="00BE6F88" w:rsidRPr="002B2CA6" w:rsidRDefault="007E000E" w:rsidP="00630B87">
      <w:pPr>
        <w:shd w:val="clear" w:color="auto" w:fill="FFFFFF"/>
        <w:jc w:val="both"/>
        <w:rPr>
          <w:rStyle w:val="Odwoaniedokomentarza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71873B5" wp14:editId="329EE735">
            <wp:simplePos x="0" y="0"/>
            <wp:positionH relativeFrom="margin">
              <wp:align>right</wp:align>
            </wp:positionH>
            <wp:positionV relativeFrom="paragraph">
              <wp:posOffset>1945005</wp:posOffset>
            </wp:positionV>
            <wp:extent cx="2352675" cy="1609943"/>
            <wp:effectExtent l="0" t="0" r="0" b="9525"/>
            <wp:wrapTight wrapText="bothSides">
              <wp:wrapPolygon edited="0">
                <wp:start x="0" y="0"/>
                <wp:lineTo x="0" y="21472"/>
                <wp:lineTo x="21338" y="21472"/>
                <wp:lineTo x="21338" y="0"/>
                <wp:lineTo x="0" y="0"/>
              </wp:wrapPolygon>
            </wp:wrapTight>
            <wp:docPr id="8" name="Obraz 8" descr="Zagospodarowany Park Miejski w Przemyś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12" w:rsidRPr="00BF4042">
        <w:rPr>
          <w:rFonts w:cstheme="minorHAnsi"/>
        </w:rPr>
        <w:t>Coraz częściej tereny ziel</w:t>
      </w:r>
      <w:r w:rsidR="002711AD">
        <w:rPr>
          <w:rFonts w:cstheme="minorHAnsi"/>
        </w:rPr>
        <w:t>eni</w:t>
      </w:r>
      <w:r w:rsidR="00FA4E12" w:rsidRPr="00BF4042">
        <w:rPr>
          <w:rFonts w:cstheme="minorHAnsi"/>
        </w:rPr>
        <w:t xml:space="preserve"> przeznaczone do rekreacji i odpoczynku pełnią również funkcje </w:t>
      </w:r>
      <w:proofErr w:type="spellStart"/>
      <w:r w:rsidR="00FA4E12" w:rsidRPr="00BF4042">
        <w:rPr>
          <w:rFonts w:cstheme="minorHAnsi"/>
        </w:rPr>
        <w:t>centrotwórcze</w:t>
      </w:r>
      <w:proofErr w:type="spellEnd"/>
      <w:r w:rsidR="00FA4E12" w:rsidRPr="00BF4042">
        <w:rPr>
          <w:rFonts w:cstheme="minorHAnsi"/>
        </w:rPr>
        <w:t>, integrujące lokalne społeczności.</w:t>
      </w:r>
      <w:r w:rsidR="00C71887">
        <w:rPr>
          <w:rFonts w:cstheme="minorHAnsi"/>
        </w:rPr>
        <w:t xml:space="preserve"> </w:t>
      </w:r>
      <w:r w:rsidR="002711AD">
        <w:rPr>
          <w:rFonts w:cstheme="minorHAnsi"/>
        </w:rPr>
        <w:t xml:space="preserve">Przykładem </w:t>
      </w:r>
      <w:r w:rsidR="00B52DAA">
        <w:rPr>
          <w:rFonts w:cstheme="minorHAnsi"/>
        </w:rPr>
        <w:t>nowego zagospodarowania</w:t>
      </w:r>
      <w:r w:rsidR="002711AD">
        <w:rPr>
          <w:rFonts w:cstheme="minorHAnsi"/>
        </w:rPr>
        <w:t xml:space="preserve"> terenu zieleni o wybitnych walorach przyrodniczych i historycznych, przez </w:t>
      </w:r>
      <w:r w:rsidR="00AA0685">
        <w:rPr>
          <w:rFonts w:cstheme="minorHAnsi"/>
        </w:rPr>
        <w:t>c</w:t>
      </w:r>
      <w:r w:rsidR="002711AD">
        <w:rPr>
          <w:rFonts w:cstheme="minorHAnsi"/>
        </w:rPr>
        <w:t>o pełniącego ważną rolę symboliczną</w:t>
      </w:r>
      <w:r w:rsidR="00630B87">
        <w:rPr>
          <w:rFonts w:cstheme="minorHAnsi"/>
        </w:rPr>
        <w:t xml:space="preserve"> (historycznie i przestrzennie)</w:t>
      </w:r>
      <w:r w:rsidR="00AA0685">
        <w:rPr>
          <w:rFonts w:cstheme="minorHAnsi"/>
        </w:rPr>
        <w:t xml:space="preserve"> </w:t>
      </w:r>
      <w:r w:rsidR="00630B87">
        <w:rPr>
          <w:rFonts w:cstheme="minorHAnsi"/>
        </w:rPr>
        <w:t xml:space="preserve">oraz integrującą, </w:t>
      </w:r>
      <w:r w:rsidR="00BE6F88">
        <w:rPr>
          <w:rFonts w:cstheme="minorHAnsi"/>
        </w:rPr>
        <w:t xml:space="preserve">jest projekt </w:t>
      </w:r>
      <w:r w:rsidR="008A65AE">
        <w:rPr>
          <w:rFonts w:cstheme="minorHAnsi"/>
        </w:rPr>
        <w:t xml:space="preserve">pn. </w:t>
      </w:r>
      <w:r w:rsidR="00BE6F88" w:rsidRPr="008E6322">
        <w:rPr>
          <w:rFonts w:eastAsia="Times New Roman" w:cstheme="minorHAnsi"/>
          <w:iCs/>
          <w:lang w:eastAsia="pl-PL"/>
        </w:rPr>
        <w:t>„Modernizacja Zamku Kazimierzowskiego wraz z rewitalizacją Parku Miejskiego w Przemyślu”</w:t>
      </w:r>
      <w:r w:rsidR="00630B87" w:rsidRPr="00C83E03">
        <w:rPr>
          <w:rFonts w:eastAsia="Times New Roman" w:cstheme="minorHAnsi"/>
          <w:iCs/>
          <w:lang w:eastAsia="pl-PL"/>
        </w:rPr>
        <w:t>.</w:t>
      </w:r>
      <w:r w:rsidR="00630B87">
        <w:rPr>
          <w:rFonts w:eastAsia="Times New Roman" w:cstheme="minorHAnsi"/>
          <w:iCs/>
          <w:lang w:eastAsia="pl-PL"/>
        </w:rPr>
        <w:t xml:space="preserve"> Ten </w:t>
      </w:r>
      <w:r w:rsidR="00C83E03">
        <w:rPr>
          <w:rFonts w:eastAsia="Times New Roman" w:cstheme="minorHAnsi"/>
          <w:iCs/>
          <w:lang w:eastAsia="pl-PL"/>
        </w:rPr>
        <w:t>dziewiętnasto</w:t>
      </w:r>
      <w:r w:rsidR="00630B87">
        <w:rPr>
          <w:rFonts w:eastAsia="Times New Roman" w:cstheme="minorHAnsi"/>
          <w:iCs/>
          <w:lang w:eastAsia="pl-PL"/>
        </w:rPr>
        <w:t xml:space="preserve">wieczny Park Miejski z zachowanym </w:t>
      </w:r>
      <w:proofErr w:type="spellStart"/>
      <w:r w:rsidR="00630B87">
        <w:rPr>
          <w:rFonts w:eastAsia="Times New Roman" w:cstheme="minorHAnsi"/>
          <w:iCs/>
          <w:lang w:eastAsia="pl-PL"/>
        </w:rPr>
        <w:t>starodrzewiem</w:t>
      </w:r>
      <w:proofErr w:type="spellEnd"/>
      <w:r w:rsidR="00630B87">
        <w:rPr>
          <w:rFonts w:eastAsia="Times New Roman" w:cstheme="minorHAnsi"/>
          <w:iCs/>
          <w:lang w:eastAsia="pl-PL"/>
        </w:rPr>
        <w:t xml:space="preserve">, układem alejek, ścieżek </w:t>
      </w:r>
      <w:r w:rsidR="00C83E03">
        <w:rPr>
          <w:rFonts w:eastAsia="Times New Roman" w:cstheme="minorHAnsi"/>
          <w:iCs/>
          <w:lang w:eastAsia="pl-PL"/>
        </w:rPr>
        <w:t>i</w:t>
      </w:r>
      <w:r w:rsidR="00630B87">
        <w:rPr>
          <w:rFonts w:eastAsia="Times New Roman" w:cstheme="minorHAnsi"/>
          <w:iCs/>
          <w:lang w:eastAsia="pl-PL"/>
        </w:rPr>
        <w:t xml:space="preserve"> naturalnych cieków wodnych </w:t>
      </w:r>
      <w:r w:rsidR="00630B87">
        <w:t xml:space="preserve">jest objęty </w:t>
      </w:r>
      <w:r w:rsidR="004767E6">
        <w:t xml:space="preserve">od roku 2002 </w:t>
      </w:r>
      <w:r w:rsidR="00630B87">
        <w:t>ochroną konserwatorską.</w:t>
      </w:r>
      <w:r w:rsidR="003E1165">
        <w:t xml:space="preserve"> </w:t>
      </w:r>
      <w:r w:rsidR="004767E6">
        <w:t>Teren ten w</w:t>
      </w:r>
      <w:r w:rsidR="009F4C07">
        <w:t xml:space="preserve">ymagał kompleksowego odnowienia elementów technicznych </w:t>
      </w:r>
      <w:r w:rsidR="00C83E03">
        <w:t>i</w:t>
      </w:r>
      <w:r w:rsidR="009F4C07">
        <w:t xml:space="preserve"> wyeksponowania warto</w:t>
      </w:r>
      <w:r w:rsidR="00101346">
        <w:t>ści flory.</w:t>
      </w:r>
      <w:r w:rsidR="009F4C07">
        <w:t xml:space="preserve"> </w:t>
      </w:r>
      <w:r w:rsidR="003E1165">
        <w:t xml:space="preserve">W ramach </w:t>
      </w:r>
      <w:r w:rsidR="004767E6">
        <w:t xml:space="preserve">procesu </w:t>
      </w:r>
      <w:r w:rsidR="00B52DAA">
        <w:t>rehabilitacji Parku Miejskiego</w:t>
      </w:r>
      <w:r w:rsidR="003E1165">
        <w:t xml:space="preserve"> </w:t>
      </w:r>
      <w:r w:rsidR="00101346">
        <w:t xml:space="preserve">wykonano </w:t>
      </w:r>
      <w:r w:rsidR="003E1165">
        <w:t>m.in. modernizację oświetleni</w:t>
      </w:r>
      <w:r w:rsidR="00076253">
        <w:t>a,</w:t>
      </w:r>
      <w:r w:rsidR="003E1165">
        <w:t xml:space="preserve"> </w:t>
      </w:r>
      <w:r w:rsidR="004767E6">
        <w:t xml:space="preserve">obiektu </w:t>
      </w:r>
      <w:r w:rsidR="00076253">
        <w:t xml:space="preserve">fontanny, </w:t>
      </w:r>
      <w:r w:rsidR="003E1165">
        <w:t>alejek</w:t>
      </w:r>
      <w:r w:rsidR="00076253">
        <w:t xml:space="preserve"> i</w:t>
      </w:r>
      <w:r w:rsidR="003E1165">
        <w:t xml:space="preserve"> </w:t>
      </w:r>
      <w:r w:rsidR="00076253">
        <w:t xml:space="preserve">elementów małej architektury, </w:t>
      </w:r>
      <w:r w:rsidR="003E1165">
        <w:t xml:space="preserve">remont dwóch placów zabaw, </w:t>
      </w:r>
      <w:r w:rsidR="004767E6">
        <w:t xml:space="preserve">rehabilitację </w:t>
      </w:r>
      <w:r w:rsidR="003E1165">
        <w:t>stawu parkowego.</w:t>
      </w:r>
      <w:r w:rsidR="00076253">
        <w:t xml:space="preserve"> Projekt </w:t>
      </w:r>
      <w:r w:rsidR="00E32A3C">
        <w:t xml:space="preserve">o łącznej wartości około 6 mln złotych </w:t>
      </w:r>
      <w:r w:rsidR="00076253">
        <w:t xml:space="preserve">był współfinansowany ze środków Unii Europejskiej w ramach Regionalnego Programu Operacyjnego Województwa Podkarpackiego na lata 2007–2013 . Dzięki realizacji tego projektu Park Miejski w Przemyślu stał się miejscem </w:t>
      </w:r>
      <w:r w:rsidR="00E32A3C">
        <w:t xml:space="preserve">przyjaznym i </w:t>
      </w:r>
      <w:r w:rsidR="00076253">
        <w:t>jeszcze bardziej dostępnym zarówno dla mieszkańców, jak i turystów. Malowniczo położony u podnóża Zamku Kazimierzowskiego łączy się z terenami sportowo-rekreacyjnymi, stokiem narciarskim, kompleksem sportowym Miejskiego Klubu Sportowego „</w:t>
      </w:r>
      <w:r w:rsidR="00C83E03">
        <w:t>Polonia</w:t>
      </w:r>
      <w:r w:rsidR="00076253">
        <w:t xml:space="preserve"> Przemyśl</w:t>
      </w:r>
      <w:r w:rsidR="00C83E03">
        <w:t>”</w:t>
      </w:r>
      <w:r w:rsidR="00076253">
        <w:t xml:space="preserve"> </w:t>
      </w:r>
      <w:r w:rsidR="00C83E03">
        <w:t>i</w:t>
      </w:r>
      <w:r w:rsidR="00076253">
        <w:t xml:space="preserve"> lodowiska.</w:t>
      </w:r>
      <w:bookmarkStart w:id="0" w:name="_GoBack"/>
      <w:bookmarkEnd w:id="0"/>
    </w:p>
    <w:p w14:paraId="796944D2" w14:textId="3EF70520" w:rsidR="00C84F6F" w:rsidRDefault="000C7C21" w:rsidP="008E6322">
      <w:pPr>
        <w:spacing w:after="0"/>
        <w:jc w:val="right"/>
      </w:pPr>
      <w:r>
        <w:t>Rys</w:t>
      </w:r>
      <w:r w:rsidR="00F04DDE">
        <w:t xml:space="preserve"> </w:t>
      </w:r>
      <w:r w:rsidR="002A0568">
        <w:t>4</w:t>
      </w:r>
      <w:r>
        <w:t xml:space="preserve">. </w:t>
      </w:r>
      <w:r w:rsidR="009C2C30">
        <w:t xml:space="preserve">Nowe zagospodarowanie </w:t>
      </w:r>
      <w:r w:rsidR="004F14FD">
        <w:t>Parku Miejski</w:t>
      </w:r>
      <w:r w:rsidR="009C2C30">
        <w:t xml:space="preserve">ego </w:t>
      </w:r>
      <w:r w:rsidR="004F14FD">
        <w:t>w Przemyślu</w:t>
      </w:r>
    </w:p>
    <w:p w14:paraId="32B61AA0" w14:textId="258C702C" w:rsidR="007E0EF8" w:rsidRPr="00C84F6F" w:rsidRDefault="000C7C21" w:rsidP="008E6322">
      <w:pPr>
        <w:jc w:val="right"/>
        <w:rPr>
          <w:sz w:val="18"/>
          <w:szCs w:val="18"/>
        </w:rPr>
      </w:pPr>
      <w:r w:rsidRPr="00C84F6F">
        <w:rPr>
          <w:sz w:val="18"/>
          <w:szCs w:val="18"/>
        </w:rPr>
        <w:t xml:space="preserve">Źródło: </w:t>
      </w:r>
      <w:r w:rsidR="009C2C30">
        <w:rPr>
          <w:sz w:val="18"/>
          <w:szCs w:val="18"/>
        </w:rPr>
        <w:t>www.</w:t>
      </w:r>
      <w:r w:rsidR="004F14FD">
        <w:rPr>
          <w:sz w:val="18"/>
          <w:szCs w:val="18"/>
        </w:rPr>
        <w:t>przemysl.pl</w:t>
      </w:r>
    </w:p>
    <w:p w14:paraId="149F49AB" w14:textId="32D780E5" w:rsidR="000A7F78" w:rsidRPr="00FE5662" w:rsidRDefault="000A7F78" w:rsidP="0059410F">
      <w:pPr>
        <w:spacing w:line="276" w:lineRule="auto"/>
        <w:jc w:val="both"/>
      </w:pPr>
      <w:r w:rsidRPr="008E6322">
        <w:rPr>
          <w:rFonts w:ascii="Calibri" w:hAnsi="Calibri"/>
          <w:szCs w:val="21"/>
        </w:rPr>
        <w:lastRenderedPageBreak/>
        <w:t xml:space="preserve">Stare parki miejskie, będące </w:t>
      </w:r>
      <w:r w:rsidR="00FE5662">
        <w:rPr>
          <w:rFonts w:ascii="Calibri" w:hAnsi="Calibri"/>
          <w:szCs w:val="21"/>
        </w:rPr>
        <w:t xml:space="preserve">często </w:t>
      </w:r>
      <w:r w:rsidRPr="008E6322">
        <w:rPr>
          <w:rFonts w:ascii="Calibri" w:hAnsi="Calibri"/>
          <w:szCs w:val="21"/>
        </w:rPr>
        <w:t xml:space="preserve">symbolem miast, </w:t>
      </w:r>
      <w:r w:rsidR="00C83E03">
        <w:rPr>
          <w:rFonts w:ascii="Calibri" w:hAnsi="Calibri"/>
          <w:szCs w:val="21"/>
        </w:rPr>
        <w:t>zajmują</w:t>
      </w:r>
      <w:r w:rsidRPr="008E6322">
        <w:rPr>
          <w:rFonts w:ascii="Calibri" w:hAnsi="Calibri"/>
          <w:szCs w:val="21"/>
        </w:rPr>
        <w:t xml:space="preserve"> szczególne miejsce w pamięci zwłaszcza starszych </w:t>
      </w:r>
      <w:r w:rsidR="008534C7">
        <w:rPr>
          <w:rFonts w:ascii="Calibri" w:hAnsi="Calibri"/>
          <w:szCs w:val="21"/>
        </w:rPr>
        <w:t>osób</w:t>
      </w:r>
      <w:r w:rsidRPr="008E6322">
        <w:rPr>
          <w:rFonts w:ascii="Calibri" w:hAnsi="Calibri"/>
          <w:szCs w:val="21"/>
        </w:rPr>
        <w:t xml:space="preserve">. Współcześnie rewitalizowane, odzyskują dawny blask, </w:t>
      </w:r>
      <w:r w:rsidR="00FE5662" w:rsidRPr="008E6322">
        <w:rPr>
          <w:rFonts w:ascii="Calibri" w:hAnsi="Calibri"/>
          <w:szCs w:val="21"/>
        </w:rPr>
        <w:t xml:space="preserve">stając się miejscem na nowo docenianym przez </w:t>
      </w:r>
      <w:r w:rsidR="009C2C30">
        <w:rPr>
          <w:rFonts w:ascii="Calibri" w:hAnsi="Calibri"/>
          <w:szCs w:val="21"/>
        </w:rPr>
        <w:t>wszystkie pokolenia mieszkańców</w:t>
      </w:r>
      <w:r w:rsidR="008534C7">
        <w:rPr>
          <w:rFonts w:ascii="Calibri" w:hAnsi="Calibri"/>
          <w:szCs w:val="21"/>
        </w:rPr>
        <w:t xml:space="preserve"> - </w:t>
      </w:r>
      <w:r w:rsidR="00FE5662" w:rsidRPr="008E6322">
        <w:rPr>
          <w:rFonts w:ascii="Calibri" w:hAnsi="Calibri"/>
          <w:szCs w:val="21"/>
        </w:rPr>
        <w:t>miejscem sprzyjającym wypoczynkowi, rekreacji i</w:t>
      </w:r>
      <w:r w:rsidR="00C83E03">
        <w:rPr>
          <w:rFonts w:ascii="Calibri" w:hAnsi="Calibri"/>
          <w:szCs w:val="21"/>
        </w:rPr>
        <w:t xml:space="preserve"> –</w:t>
      </w:r>
      <w:r w:rsidR="00FE5662" w:rsidRPr="008E6322">
        <w:rPr>
          <w:rFonts w:ascii="Calibri" w:hAnsi="Calibri"/>
          <w:szCs w:val="21"/>
        </w:rPr>
        <w:t xml:space="preserve"> nie mniej ważnej</w:t>
      </w:r>
      <w:r w:rsidR="00C83E03">
        <w:rPr>
          <w:rFonts w:ascii="Calibri" w:hAnsi="Calibri"/>
          <w:szCs w:val="21"/>
        </w:rPr>
        <w:t xml:space="preserve"> – </w:t>
      </w:r>
      <w:r w:rsidR="00FE5662" w:rsidRPr="008E6322">
        <w:rPr>
          <w:rFonts w:ascii="Calibri" w:hAnsi="Calibri"/>
          <w:szCs w:val="21"/>
        </w:rPr>
        <w:t>integracji.</w:t>
      </w:r>
    </w:p>
    <w:p w14:paraId="164610D8" w14:textId="1900EBD6" w:rsidR="00DA5101" w:rsidRDefault="00DA5101"/>
    <w:p w14:paraId="703D4D23" w14:textId="77777777" w:rsidR="00A1296D" w:rsidRPr="00A1296D" w:rsidRDefault="00A1296D">
      <w:pPr>
        <w:rPr>
          <w:b/>
          <w:bCs/>
        </w:rPr>
      </w:pPr>
      <w:r w:rsidRPr="00A1296D">
        <w:rPr>
          <w:b/>
          <w:bCs/>
        </w:rPr>
        <w:t>Pod</w:t>
      </w:r>
      <w:r w:rsidR="00947F87">
        <w:rPr>
          <w:b/>
          <w:bCs/>
        </w:rPr>
        <w:t>s</w:t>
      </w:r>
      <w:r w:rsidRPr="00A1296D">
        <w:rPr>
          <w:b/>
          <w:bCs/>
        </w:rPr>
        <w:t>umowanie</w:t>
      </w:r>
    </w:p>
    <w:p w14:paraId="541E2056" w14:textId="215A4A48" w:rsidR="00AA511C" w:rsidRDefault="00AA511C" w:rsidP="008E6322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Tereny zielone w procesie rewitalizacji pełnią podwójną rolę</w:t>
      </w:r>
      <w:r w:rsidR="00AF6EB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66BC">
        <w:rPr>
          <w:rFonts w:asciiTheme="minorHAnsi" w:hAnsiTheme="minorHAnsi" w:cstheme="minorHAnsi"/>
          <w:sz w:val="22"/>
          <w:szCs w:val="22"/>
        </w:rPr>
        <w:t>są wykorzystywane jako przestrzeń przeznaczona</w:t>
      </w:r>
      <w:r w:rsidRPr="00BF4042">
        <w:rPr>
          <w:rFonts w:asciiTheme="minorHAnsi" w:hAnsiTheme="minorHAnsi" w:cstheme="minorHAnsi"/>
          <w:sz w:val="22"/>
          <w:szCs w:val="22"/>
        </w:rPr>
        <w:t xml:space="preserve"> do rekreacji i odpoczynku</w:t>
      </w:r>
      <w:r w:rsidR="00AF6EB4">
        <w:rPr>
          <w:rFonts w:asciiTheme="minorHAnsi" w:hAnsiTheme="minorHAnsi" w:cstheme="minorHAnsi"/>
          <w:sz w:val="22"/>
          <w:szCs w:val="22"/>
        </w:rPr>
        <w:t xml:space="preserve"> oraz </w:t>
      </w:r>
      <w:r w:rsidRPr="00BF4042">
        <w:rPr>
          <w:rFonts w:asciiTheme="minorHAnsi" w:hAnsiTheme="minorHAnsi" w:cstheme="minorHAnsi"/>
          <w:sz w:val="22"/>
          <w:szCs w:val="22"/>
        </w:rPr>
        <w:t xml:space="preserve">pełnią funkcje </w:t>
      </w:r>
      <w:proofErr w:type="spellStart"/>
      <w:r w:rsidRPr="00BF4042">
        <w:rPr>
          <w:rFonts w:asciiTheme="minorHAnsi" w:hAnsiTheme="minorHAnsi" w:cstheme="minorHAnsi"/>
          <w:sz w:val="22"/>
          <w:szCs w:val="22"/>
        </w:rPr>
        <w:t>centrotwórcze</w:t>
      </w:r>
      <w:proofErr w:type="spellEnd"/>
      <w:r w:rsidRPr="00BF4042">
        <w:rPr>
          <w:rFonts w:asciiTheme="minorHAnsi" w:hAnsiTheme="minorHAnsi" w:cstheme="minorHAnsi"/>
          <w:sz w:val="22"/>
          <w:szCs w:val="22"/>
        </w:rPr>
        <w:t>, integrujące lokalne społeczności.</w:t>
      </w:r>
    </w:p>
    <w:p w14:paraId="681C85F3" w14:textId="78E0EC87" w:rsidR="00AB3117" w:rsidRDefault="00BE7DCB" w:rsidP="008E632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DE08A9" w:rsidRPr="00C53FCA">
        <w:rPr>
          <w:rFonts w:cstheme="minorHAnsi"/>
        </w:rPr>
        <w:t xml:space="preserve">agospodarowanie terenów zieleni </w:t>
      </w:r>
      <w:r>
        <w:rPr>
          <w:rFonts w:cstheme="minorHAnsi"/>
        </w:rPr>
        <w:t xml:space="preserve">umożliwia </w:t>
      </w:r>
      <w:r w:rsidR="00323551">
        <w:rPr>
          <w:rFonts w:cstheme="minorHAnsi"/>
        </w:rPr>
        <w:t xml:space="preserve">nie tylko </w:t>
      </w:r>
      <w:r>
        <w:rPr>
          <w:rFonts w:cstheme="minorHAnsi"/>
        </w:rPr>
        <w:t>poprawę</w:t>
      </w:r>
      <w:r w:rsidR="00D33FF2">
        <w:rPr>
          <w:rFonts w:cstheme="minorHAnsi"/>
        </w:rPr>
        <w:t xml:space="preserve"> estetyki terenów publicznych i półpublicznych (podwórek, wnętrz kwartałowych w zabudowie śródmiejskiej). </w:t>
      </w:r>
      <w:r w:rsidR="00AF6EB4">
        <w:rPr>
          <w:rFonts w:cstheme="minorHAnsi"/>
        </w:rPr>
        <w:t>W</w:t>
      </w:r>
      <w:r w:rsidR="00D33FF2">
        <w:rPr>
          <w:rFonts w:cstheme="minorHAnsi"/>
        </w:rPr>
        <w:t xml:space="preserve">łączenie w proces projektowania różnych </w:t>
      </w:r>
      <w:r w:rsidR="00DE08A9" w:rsidRPr="00C53FCA">
        <w:rPr>
          <w:rFonts w:cstheme="minorHAnsi"/>
        </w:rPr>
        <w:t>grup społecznych</w:t>
      </w:r>
      <w:r w:rsidR="00D33FF2">
        <w:rPr>
          <w:rFonts w:cstheme="minorHAnsi"/>
        </w:rPr>
        <w:t xml:space="preserve">, które będą w </w:t>
      </w:r>
      <w:r w:rsidR="003731A6">
        <w:rPr>
          <w:rFonts w:cstheme="minorHAnsi"/>
        </w:rPr>
        <w:t xml:space="preserve">przyszłości </w:t>
      </w:r>
      <w:r w:rsidR="001319BE">
        <w:rPr>
          <w:rFonts w:cstheme="minorHAnsi"/>
        </w:rPr>
        <w:t xml:space="preserve">z nich </w:t>
      </w:r>
      <w:r w:rsidR="00D33FF2">
        <w:rPr>
          <w:rFonts w:cstheme="minorHAnsi"/>
        </w:rPr>
        <w:t>korzystać, wpływa na lepsze dopasowanie efektów działań rewitalizacyjnych do potrzeb i oczekiwa</w:t>
      </w:r>
      <w:r w:rsidR="003731A6">
        <w:rPr>
          <w:rFonts w:cstheme="minorHAnsi"/>
        </w:rPr>
        <w:t>ń</w:t>
      </w:r>
      <w:r w:rsidR="00D33FF2">
        <w:rPr>
          <w:rFonts w:cstheme="minorHAnsi"/>
        </w:rPr>
        <w:t xml:space="preserve"> odbiorców</w:t>
      </w:r>
      <w:r w:rsidR="00AB3117">
        <w:rPr>
          <w:rFonts w:cstheme="minorHAnsi"/>
        </w:rPr>
        <w:t xml:space="preserve">, </w:t>
      </w:r>
      <w:r w:rsidR="003731A6">
        <w:rPr>
          <w:rFonts w:cstheme="minorHAnsi"/>
        </w:rPr>
        <w:t xml:space="preserve">ale przede wszystkim </w:t>
      </w:r>
      <w:r w:rsidR="00AB3117">
        <w:rPr>
          <w:rFonts w:cstheme="minorHAnsi"/>
        </w:rPr>
        <w:t>umożliwia realizację celów społecznych procesu rewitalizacji – poprawę aktywności społecznej, integracji między interesariuszami</w:t>
      </w:r>
      <w:r w:rsidR="003731A6">
        <w:rPr>
          <w:rFonts w:cstheme="minorHAnsi"/>
        </w:rPr>
        <w:t xml:space="preserve"> i</w:t>
      </w:r>
      <w:r w:rsidR="00AB3117">
        <w:rPr>
          <w:rFonts w:cstheme="minorHAnsi"/>
        </w:rPr>
        <w:t xml:space="preserve"> budowę więzi społecznych.</w:t>
      </w:r>
      <w:r w:rsidR="002479EA">
        <w:rPr>
          <w:rFonts w:cstheme="minorHAnsi"/>
        </w:rPr>
        <w:t xml:space="preserve"> Z tego względu, obok dużych projektów z zakresu poprawy stanu zagospodarowania </w:t>
      </w:r>
      <w:r w:rsidR="003E1807">
        <w:rPr>
          <w:rFonts w:cstheme="minorHAnsi"/>
        </w:rPr>
        <w:t>terenów</w:t>
      </w:r>
      <w:r w:rsidR="002479EA">
        <w:rPr>
          <w:rFonts w:cstheme="minorHAnsi"/>
        </w:rPr>
        <w:t xml:space="preserve"> zielonych, tak ważna </w:t>
      </w:r>
      <w:r w:rsidR="003E1807">
        <w:rPr>
          <w:rFonts w:cstheme="minorHAnsi"/>
        </w:rPr>
        <w:t xml:space="preserve">w procesie rewitalizacji </w:t>
      </w:r>
      <w:r w:rsidR="002479EA">
        <w:rPr>
          <w:rFonts w:cstheme="minorHAnsi"/>
        </w:rPr>
        <w:t xml:space="preserve">jest </w:t>
      </w:r>
      <w:r w:rsidR="003E1807">
        <w:rPr>
          <w:rFonts w:cstheme="minorHAnsi"/>
        </w:rPr>
        <w:t>realizacja</w:t>
      </w:r>
      <w:r w:rsidR="002479EA">
        <w:rPr>
          <w:rFonts w:cstheme="minorHAnsi"/>
        </w:rPr>
        <w:t xml:space="preserve"> małych </w:t>
      </w:r>
      <w:r w:rsidR="001C2CFB">
        <w:rPr>
          <w:rFonts w:cstheme="minorHAnsi"/>
        </w:rPr>
        <w:t xml:space="preserve">„zielonych” </w:t>
      </w:r>
      <w:r w:rsidR="002479EA">
        <w:rPr>
          <w:rFonts w:cstheme="minorHAnsi"/>
        </w:rPr>
        <w:t xml:space="preserve">projektów </w:t>
      </w:r>
      <w:r w:rsidR="00CD50DA">
        <w:rPr>
          <w:rFonts w:cstheme="minorHAnsi"/>
        </w:rPr>
        <w:t xml:space="preserve">o zasięgu „sąsiedzkim” </w:t>
      </w:r>
      <w:r w:rsidR="003E1807">
        <w:rPr>
          <w:rFonts w:cstheme="minorHAnsi"/>
        </w:rPr>
        <w:t xml:space="preserve">(np. parków kieszonkowych), do </w:t>
      </w:r>
      <w:r w:rsidR="00AD21C3">
        <w:rPr>
          <w:rFonts w:cstheme="minorHAnsi"/>
        </w:rPr>
        <w:t xml:space="preserve">przygotowania </w:t>
      </w:r>
      <w:r w:rsidR="003E1807">
        <w:rPr>
          <w:rFonts w:cstheme="minorHAnsi"/>
        </w:rPr>
        <w:t xml:space="preserve">których można zaprosić lokalną społeczność. </w:t>
      </w:r>
      <w:r w:rsidR="002479EA">
        <w:rPr>
          <w:rFonts w:cstheme="minorHAnsi"/>
        </w:rPr>
        <w:t xml:space="preserve"> </w:t>
      </w:r>
    </w:p>
    <w:p w14:paraId="27B7633B" w14:textId="72024CBB" w:rsidR="00F30DB8" w:rsidRDefault="001F5D6F" w:rsidP="002566B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DE08A9" w:rsidRPr="00C53FCA">
        <w:rPr>
          <w:rFonts w:cstheme="minorHAnsi"/>
        </w:rPr>
        <w:t xml:space="preserve">ajlepszy efekt wychodzenia ze stanu kryzysowego </w:t>
      </w:r>
      <w:r w:rsidR="005F11DB">
        <w:rPr>
          <w:rFonts w:cstheme="minorHAnsi"/>
        </w:rPr>
        <w:t xml:space="preserve">można uzyskać umożliwiając </w:t>
      </w:r>
      <w:r w:rsidR="00DE08A9" w:rsidRPr="00C53FCA">
        <w:rPr>
          <w:rFonts w:cstheme="minorHAnsi"/>
        </w:rPr>
        <w:t xml:space="preserve">mieszkańcom rewitalizowanego terenu wybór </w:t>
      </w:r>
      <w:r w:rsidR="005F11DB">
        <w:rPr>
          <w:rFonts w:cstheme="minorHAnsi"/>
        </w:rPr>
        <w:t xml:space="preserve">właściwej </w:t>
      </w:r>
      <w:r w:rsidR="00DE08A9" w:rsidRPr="00C53FCA">
        <w:rPr>
          <w:rFonts w:cstheme="minorHAnsi"/>
        </w:rPr>
        <w:t xml:space="preserve">aktywności. </w:t>
      </w:r>
      <w:r w:rsidR="005F11DB">
        <w:rPr>
          <w:rFonts w:cstheme="minorHAnsi"/>
        </w:rPr>
        <w:t xml:space="preserve">Standardowo </w:t>
      </w:r>
      <w:r w:rsidR="009531D7">
        <w:rPr>
          <w:rFonts w:cstheme="minorHAnsi"/>
        </w:rPr>
        <w:t xml:space="preserve">w procesie partycypacji (towarzyszącej rewitalizacji) </w:t>
      </w:r>
      <w:r w:rsidR="005F11DB">
        <w:rPr>
          <w:rFonts w:cstheme="minorHAnsi"/>
        </w:rPr>
        <w:t xml:space="preserve">są to </w:t>
      </w:r>
      <w:r w:rsidR="00DE08A9" w:rsidRPr="00C53FCA">
        <w:rPr>
          <w:rFonts w:cstheme="minorHAnsi"/>
        </w:rPr>
        <w:t>spotka</w:t>
      </w:r>
      <w:r w:rsidR="005F11DB">
        <w:rPr>
          <w:rFonts w:cstheme="minorHAnsi"/>
        </w:rPr>
        <w:t xml:space="preserve">nia, szkolenia, warsztaty czy </w:t>
      </w:r>
      <w:r w:rsidR="00DE08A9" w:rsidRPr="00C53FCA">
        <w:rPr>
          <w:rFonts w:cstheme="minorHAnsi"/>
        </w:rPr>
        <w:t>kół</w:t>
      </w:r>
      <w:r w:rsidR="005F11DB">
        <w:rPr>
          <w:rFonts w:cstheme="minorHAnsi"/>
        </w:rPr>
        <w:t xml:space="preserve">ka </w:t>
      </w:r>
      <w:r w:rsidR="00DE08A9" w:rsidRPr="00C53FCA">
        <w:rPr>
          <w:rFonts w:cstheme="minorHAnsi"/>
        </w:rPr>
        <w:t>zainteresowań</w:t>
      </w:r>
      <w:r w:rsidR="0080320E">
        <w:rPr>
          <w:rFonts w:cstheme="minorHAnsi"/>
        </w:rPr>
        <w:t xml:space="preserve"> lub festyny i pikniki sąsiedzkie. Natomiast wspólne tworzenie </w:t>
      </w:r>
      <w:r w:rsidR="00DE08A9" w:rsidRPr="00C53FCA">
        <w:rPr>
          <w:rFonts w:cstheme="minorHAnsi"/>
        </w:rPr>
        <w:t xml:space="preserve">przyjaznej </w:t>
      </w:r>
      <w:r w:rsidR="0080320E">
        <w:rPr>
          <w:rFonts w:cstheme="minorHAnsi"/>
        </w:rPr>
        <w:t>przestrzeni</w:t>
      </w:r>
      <w:r w:rsidR="00DE08A9" w:rsidRPr="00C53FCA">
        <w:rPr>
          <w:rFonts w:cstheme="minorHAnsi"/>
        </w:rPr>
        <w:t>, zwłaszcza bogatej w interesująco urządzoną zieleń, pozwala na naturalną integrację społeczną</w:t>
      </w:r>
      <w:r w:rsidR="007576BD">
        <w:rPr>
          <w:rFonts w:cstheme="minorHAnsi"/>
        </w:rPr>
        <w:t xml:space="preserve"> już na wczesnym etapie wdrażania projekt</w:t>
      </w:r>
      <w:r w:rsidR="00CD50DA">
        <w:rPr>
          <w:rFonts w:cstheme="minorHAnsi"/>
        </w:rPr>
        <w:t>ów rewitalizacyjnych</w:t>
      </w:r>
      <w:r w:rsidR="00DE08A9" w:rsidRPr="00C53FCA">
        <w:rPr>
          <w:rFonts w:cstheme="minorHAnsi"/>
        </w:rPr>
        <w:t>.</w:t>
      </w:r>
    </w:p>
    <w:p w14:paraId="70869380" w14:textId="77777777" w:rsidR="008E6322" w:rsidRDefault="00F30DB8" w:rsidP="002566B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Małe i niedrogie projekty dot</w:t>
      </w:r>
      <w:r w:rsidR="003731A6">
        <w:rPr>
          <w:rFonts w:cstheme="minorHAnsi"/>
        </w:rPr>
        <w:t>yczące</w:t>
      </w:r>
      <w:r>
        <w:rPr>
          <w:rFonts w:cstheme="minorHAnsi"/>
        </w:rPr>
        <w:t xml:space="preserve"> uzupełniania zieleni miejskiej w najbliższym sąsiedztwie zabudowy mieszkaniowej dają podobny </w:t>
      </w:r>
      <w:r w:rsidR="00DE08A9" w:rsidRPr="00C53FCA">
        <w:rPr>
          <w:rFonts w:cstheme="minorHAnsi"/>
        </w:rPr>
        <w:t xml:space="preserve">efekt jak </w:t>
      </w:r>
      <w:r>
        <w:rPr>
          <w:rFonts w:cstheme="minorHAnsi"/>
        </w:rPr>
        <w:t xml:space="preserve">duże </w:t>
      </w:r>
      <w:r w:rsidR="00DE08A9" w:rsidRPr="00C53FCA">
        <w:rPr>
          <w:rFonts w:cstheme="minorHAnsi"/>
        </w:rPr>
        <w:t>kampanie społeczne</w:t>
      </w:r>
      <w:r w:rsidR="000D1EAE">
        <w:rPr>
          <w:rFonts w:cstheme="minorHAnsi"/>
        </w:rPr>
        <w:t>. Umożliwiają bezpośredni kontakt między mieszkańcami i</w:t>
      </w:r>
      <w:r w:rsidR="006D701E">
        <w:rPr>
          <w:rFonts w:cstheme="minorHAnsi"/>
        </w:rPr>
        <w:t xml:space="preserve"> wzmacniają</w:t>
      </w:r>
      <w:r w:rsidR="000D1EAE">
        <w:rPr>
          <w:rFonts w:cstheme="minorHAnsi"/>
        </w:rPr>
        <w:t xml:space="preserve"> pocz</w:t>
      </w:r>
      <w:r w:rsidR="006D701E">
        <w:rPr>
          <w:rFonts w:cstheme="minorHAnsi"/>
        </w:rPr>
        <w:t>u</w:t>
      </w:r>
      <w:r w:rsidR="00101346">
        <w:rPr>
          <w:rFonts w:cstheme="minorHAnsi"/>
        </w:rPr>
        <w:t>c</w:t>
      </w:r>
      <w:r w:rsidR="000D1EAE">
        <w:rPr>
          <w:rFonts w:cstheme="minorHAnsi"/>
        </w:rPr>
        <w:t>ie odpowiedzialności za najbliższe otoczenie</w:t>
      </w:r>
      <w:r w:rsidR="008E6322">
        <w:rPr>
          <w:rFonts w:cstheme="minorHAnsi"/>
        </w:rPr>
        <w:t>.</w:t>
      </w:r>
    </w:p>
    <w:p w14:paraId="78DF0F96" w14:textId="23FB089F" w:rsidR="007636E2" w:rsidRDefault="000D1EAE" w:rsidP="002566B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0BCAA71" w14:textId="77777777" w:rsidR="00C35B46" w:rsidRPr="00295E8F" w:rsidRDefault="00C35B46" w:rsidP="00C35B46">
      <w:pPr>
        <w:jc w:val="right"/>
        <w:rPr>
          <w:b/>
          <w:bCs/>
          <w:sz w:val="20"/>
          <w:szCs w:val="20"/>
        </w:rPr>
      </w:pPr>
      <w:r w:rsidRPr="00295E8F">
        <w:rPr>
          <w:rFonts w:cstheme="minorHAnsi"/>
          <w:color w:val="000000" w:themeColor="text1"/>
          <w:sz w:val="20"/>
          <w:szCs w:val="20"/>
        </w:rPr>
        <w:t xml:space="preserve">Autor: </w:t>
      </w:r>
      <w:r w:rsidRPr="00295E8F">
        <w:rPr>
          <w:b/>
          <w:bCs/>
          <w:sz w:val="20"/>
          <w:szCs w:val="20"/>
        </w:rPr>
        <w:t xml:space="preserve">Ewa </w:t>
      </w:r>
      <w:proofErr w:type="spellStart"/>
      <w:r w:rsidRPr="00295E8F">
        <w:rPr>
          <w:b/>
          <w:bCs/>
          <w:sz w:val="20"/>
          <w:szCs w:val="20"/>
        </w:rPr>
        <w:t>Tarchalska</w:t>
      </w:r>
      <w:proofErr w:type="spellEnd"/>
    </w:p>
    <w:p w14:paraId="2A6B27B4" w14:textId="77777777" w:rsidR="00C35B46" w:rsidRPr="00295E8F" w:rsidRDefault="00C35B46" w:rsidP="00C35B46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295E8F">
        <w:rPr>
          <w:rFonts w:cstheme="minorHAnsi"/>
          <w:color w:val="000000" w:themeColor="text1"/>
          <w:sz w:val="20"/>
          <w:szCs w:val="20"/>
        </w:rPr>
        <w:t xml:space="preserve">Centrum Doradztwa Rewitalizacyjnego </w:t>
      </w:r>
      <w:r w:rsidRPr="00295E8F">
        <w:rPr>
          <w:rFonts w:cstheme="minorHAnsi"/>
          <w:color w:val="000000" w:themeColor="text1"/>
          <w:sz w:val="20"/>
          <w:szCs w:val="20"/>
        </w:rPr>
        <w:br/>
        <w:t>Instytutu Rozwoju Miast i Regionów</w:t>
      </w:r>
    </w:p>
    <w:p w14:paraId="281CBD6A" w14:textId="77777777" w:rsidR="00295E8F" w:rsidRDefault="00295E8F" w:rsidP="00295E8F">
      <w:pPr>
        <w:spacing w:line="36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sz w:val="24"/>
          <w:szCs w:val="24"/>
        </w:rPr>
        <w:t>Artykuł powstał w ramach</w:t>
      </w:r>
      <w:r>
        <w:rPr>
          <w:rFonts w:cstheme="minorHAnsi"/>
          <w:i/>
          <w:iCs/>
          <w:sz w:val="24"/>
          <w:szCs w:val="24"/>
        </w:rPr>
        <w:t xml:space="preserve"> Zadania polegającego na wzmacnianiu zdolności gmin do programowania i wdrażania działań rewitalizacyjnych</w:t>
      </w:r>
      <w:r>
        <w:rPr>
          <w:rFonts w:cstheme="minorHAnsi"/>
          <w:i/>
          <w:sz w:val="24"/>
          <w:szCs w:val="24"/>
        </w:rPr>
        <w:t xml:space="preserve"> realizowanego przez Województwo Podkarpackie w ramach inicjatywy Ministerstwa Funduszy i Polityki Regionalnej pn. </w:t>
      </w:r>
      <w:r>
        <w:rPr>
          <w:rFonts w:cstheme="minorHAnsi"/>
          <w:i/>
          <w:iCs/>
          <w:sz w:val="24"/>
          <w:szCs w:val="24"/>
        </w:rPr>
        <w:t>Regiony Rewitalizacji</w:t>
      </w:r>
      <w:r>
        <w:rPr>
          <w:rFonts w:cstheme="minorHAnsi"/>
          <w:i/>
          <w:sz w:val="24"/>
          <w:szCs w:val="24"/>
        </w:rPr>
        <w:t xml:space="preserve">.  Artykuł sfinansowany </w:t>
      </w:r>
      <w:r>
        <w:rPr>
          <w:rFonts w:cstheme="minorHAnsi"/>
          <w:i/>
          <w:color w:val="000000"/>
          <w:sz w:val="24"/>
          <w:szCs w:val="24"/>
        </w:rPr>
        <w:t>ze środków Funduszu Spójności w ramach Programu Operacyjnego Pomoc Techniczna 2014 – 2020, budżetu państwa i budżetu województwa podkarpackiego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</w:p>
    <w:sectPr w:rsidR="0029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509"/>
    <w:multiLevelType w:val="hybridMultilevel"/>
    <w:tmpl w:val="F134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032"/>
    <w:multiLevelType w:val="hybridMultilevel"/>
    <w:tmpl w:val="63DA1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06D4"/>
    <w:multiLevelType w:val="hybridMultilevel"/>
    <w:tmpl w:val="67BC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5237"/>
    <w:multiLevelType w:val="hybridMultilevel"/>
    <w:tmpl w:val="4B7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6005"/>
    <w:multiLevelType w:val="hybridMultilevel"/>
    <w:tmpl w:val="C9CE6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10EB"/>
    <w:multiLevelType w:val="hybridMultilevel"/>
    <w:tmpl w:val="5956B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293E"/>
    <w:multiLevelType w:val="hybridMultilevel"/>
    <w:tmpl w:val="E67A6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5577B"/>
    <w:multiLevelType w:val="hybridMultilevel"/>
    <w:tmpl w:val="56961964"/>
    <w:lvl w:ilvl="0" w:tplc="6B04F64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6C"/>
    <w:rsid w:val="0002008A"/>
    <w:rsid w:val="0003590F"/>
    <w:rsid w:val="00046E60"/>
    <w:rsid w:val="00076253"/>
    <w:rsid w:val="0008427B"/>
    <w:rsid w:val="000A7F78"/>
    <w:rsid w:val="000C7B31"/>
    <w:rsid w:val="000C7C21"/>
    <w:rsid w:val="000D1EAE"/>
    <w:rsid w:val="000F31EE"/>
    <w:rsid w:val="000F6002"/>
    <w:rsid w:val="0010130E"/>
    <w:rsid w:val="00101346"/>
    <w:rsid w:val="00105A9A"/>
    <w:rsid w:val="00106966"/>
    <w:rsid w:val="00107658"/>
    <w:rsid w:val="001158D0"/>
    <w:rsid w:val="001319BE"/>
    <w:rsid w:val="001325F1"/>
    <w:rsid w:val="001863F6"/>
    <w:rsid w:val="00193556"/>
    <w:rsid w:val="001950EE"/>
    <w:rsid w:val="001B75B7"/>
    <w:rsid w:val="001C2CFB"/>
    <w:rsid w:val="001D764E"/>
    <w:rsid w:val="001D7CE1"/>
    <w:rsid w:val="001E3D6E"/>
    <w:rsid w:val="001F5D6F"/>
    <w:rsid w:val="00214CBA"/>
    <w:rsid w:val="0022369F"/>
    <w:rsid w:val="00223DCB"/>
    <w:rsid w:val="002265AF"/>
    <w:rsid w:val="0023050B"/>
    <w:rsid w:val="002339E0"/>
    <w:rsid w:val="00235AA3"/>
    <w:rsid w:val="002479EA"/>
    <w:rsid w:val="002566BC"/>
    <w:rsid w:val="0025755A"/>
    <w:rsid w:val="00264C18"/>
    <w:rsid w:val="002711AD"/>
    <w:rsid w:val="00293747"/>
    <w:rsid w:val="00295E8F"/>
    <w:rsid w:val="002A0568"/>
    <w:rsid w:val="002A2B3F"/>
    <w:rsid w:val="002B2CA6"/>
    <w:rsid w:val="002B47C0"/>
    <w:rsid w:val="002D621C"/>
    <w:rsid w:val="002E0D8F"/>
    <w:rsid w:val="002F50F3"/>
    <w:rsid w:val="003206ED"/>
    <w:rsid w:val="00323551"/>
    <w:rsid w:val="00332011"/>
    <w:rsid w:val="00337F3C"/>
    <w:rsid w:val="00342A21"/>
    <w:rsid w:val="003570A6"/>
    <w:rsid w:val="003731A6"/>
    <w:rsid w:val="00376186"/>
    <w:rsid w:val="00386AA2"/>
    <w:rsid w:val="003A3E06"/>
    <w:rsid w:val="003A73E3"/>
    <w:rsid w:val="003C22A6"/>
    <w:rsid w:val="003C78AC"/>
    <w:rsid w:val="003D1347"/>
    <w:rsid w:val="003E03B0"/>
    <w:rsid w:val="003E1165"/>
    <w:rsid w:val="003E1807"/>
    <w:rsid w:val="003F42BD"/>
    <w:rsid w:val="003F67CA"/>
    <w:rsid w:val="004028E4"/>
    <w:rsid w:val="00410ED8"/>
    <w:rsid w:val="0041459E"/>
    <w:rsid w:val="00432DE2"/>
    <w:rsid w:val="00437AA6"/>
    <w:rsid w:val="004767E6"/>
    <w:rsid w:val="00482D41"/>
    <w:rsid w:val="0048379D"/>
    <w:rsid w:val="004A564A"/>
    <w:rsid w:val="004C57F2"/>
    <w:rsid w:val="004D12DC"/>
    <w:rsid w:val="004F14FD"/>
    <w:rsid w:val="0050468F"/>
    <w:rsid w:val="00514B80"/>
    <w:rsid w:val="00533E91"/>
    <w:rsid w:val="005517BB"/>
    <w:rsid w:val="00554BC9"/>
    <w:rsid w:val="00561F8E"/>
    <w:rsid w:val="005677F0"/>
    <w:rsid w:val="00575AD3"/>
    <w:rsid w:val="00575B97"/>
    <w:rsid w:val="0059410F"/>
    <w:rsid w:val="005C428F"/>
    <w:rsid w:val="005E71C4"/>
    <w:rsid w:val="005F0814"/>
    <w:rsid w:val="005F11DB"/>
    <w:rsid w:val="005F623A"/>
    <w:rsid w:val="0061195C"/>
    <w:rsid w:val="006167D0"/>
    <w:rsid w:val="00617439"/>
    <w:rsid w:val="00630B87"/>
    <w:rsid w:val="00651217"/>
    <w:rsid w:val="00675EFC"/>
    <w:rsid w:val="00675F22"/>
    <w:rsid w:val="00676ABC"/>
    <w:rsid w:val="00687C20"/>
    <w:rsid w:val="006908AE"/>
    <w:rsid w:val="006B150B"/>
    <w:rsid w:val="006D701E"/>
    <w:rsid w:val="006F35D6"/>
    <w:rsid w:val="00731F1B"/>
    <w:rsid w:val="007576BD"/>
    <w:rsid w:val="007636E2"/>
    <w:rsid w:val="00767000"/>
    <w:rsid w:val="00776ED8"/>
    <w:rsid w:val="007B1757"/>
    <w:rsid w:val="007B7E8D"/>
    <w:rsid w:val="007C0F1D"/>
    <w:rsid w:val="007D2845"/>
    <w:rsid w:val="007E000E"/>
    <w:rsid w:val="007E0EF8"/>
    <w:rsid w:val="008023D8"/>
    <w:rsid w:val="0080320E"/>
    <w:rsid w:val="00820009"/>
    <w:rsid w:val="0084240F"/>
    <w:rsid w:val="00850A6C"/>
    <w:rsid w:val="008533DA"/>
    <w:rsid w:val="008534C7"/>
    <w:rsid w:val="00873DD4"/>
    <w:rsid w:val="0087608E"/>
    <w:rsid w:val="00885677"/>
    <w:rsid w:val="008A65AE"/>
    <w:rsid w:val="008C0B0B"/>
    <w:rsid w:val="008D2657"/>
    <w:rsid w:val="008D37A5"/>
    <w:rsid w:val="008D63B3"/>
    <w:rsid w:val="008E6322"/>
    <w:rsid w:val="008E7907"/>
    <w:rsid w:val="008F4B1A"/>
    <w:rsid w:val="009150D3"/>
    <w:rsid w:val="00933EDF"/>
    <w:rsid w:val="009447B9"/>
    <w:rsid w:val="00947F87"/>
    <w:rsid w:val="00951E63"/>
    <w:rsid w:val="009531D7"/>
    <w:rsid w:val="009568BA"/>
    <w:rsid w:val="0096173A"/>
    <w:rsid w:val="0098671B"/>
    <w:rsid w:val="00996F0D"/>
    <w:rsid w:val="009C2C30"/>
    <w:rsid w:val="009C3CD0"/>
    <w:rsid w:val="009C4875"/>
    <w:rsid w:val="009E7F99"/>
    <w:rsid w:val="009F4C07"/>
    <w:rsid w:val="00A1296D"/>
    <w:rsid w:val="00A31D72"/>
    <w:rsid w:val="00A3603C"/>
    <w:rsid w:val="00A37992"/>
    <w:rsid w:val="00A73658"/>
    <w:rsid w:val="00A950E5"/>
    <w:rsid w:val="00A97226"/>
    <w:rsid w:val="00AA0685"/>
    <w:rsid w:val="00AA511C"/>
    <w:rsid w:val="00AB3117"/>
    <w:rsid w:val="00AB46F6"/>
    <w:rsid w:val="00AC1A68"/>
    <w:rsid w:val="00AC4BB3"/>
    <w:rsid w:val="00AD21C3"/>
    <w:rsid w:val="00AD6300"/>
    <w:rsid w:val="00AD67B5"/>
    <w:rsid w:val="00AD7BED"/>
    <w:rsid w:val="00AF6EB4"/>
    <w:rsid w:val="00B07DBD"/>
    <w:rsid w:val="00B52DAA"/>
    <w:rsid w:val="00B715CF"/>
    <w:rsid w:val="00BC6796"/>
    <w:rsid w:val="00BD7F01"/>
    <w:rsid w:val="00BE48B1"/>
    <w:rsid w:val="00BE6F88"/>
    <w:rsid w:val="00BE7DCB"/>
    <w:rsid w:val="00BF4042"/>
    <w:rsid w:val="00C16671"/>
    <w:rsid w:val="00C25ACF"/>
    <w:rsid w:val="00C319C0"/>
    <w:rsid w:val="00C31E6C"/>
    <w:rsid w:val="00C35B46"/>
    <w:rsid w:val="00C71887"/>
    <w:rsid w:val="00C72BD1"/>
    <w:rsid w:val="00C7428B"/>
    <w:rsid w:val="00C83E03"/>
    <w:rsid w:val="00C84F6F"/>
    <w:rsid w:val="00CA6C9B"/>
    <w:rsid w:val="00CD50DA"/>
    <w:rsid w:val="00CE151E"/>
    <w:rsid w:val="00CE2702"/>
    <w:rsid w:val="00D13A1C"/>
    <w:rsid w:val="00D21E92"/>
    <w:rsid w:val="00D31174"/>
    <w:rsid w:val="00D33A31"/>
    <w:rsid w:val="00D33FF2"/>
    <w:rsid w:val="00D54BAE"/>
    <w:rsid w:val="00D665B1"/>
    <w:rsid w:val="00DA11E8"/>
    <w:rsid w:val="00DA5101"/>
    <w:rsid w:val="00DB6B86"/>
    <w:rsid w:val="00DE0799"/>
    <w:rsid w:val="00DE08A9"/>
    <w:rsid w:val="00DE5118"/>
    <w:rsid w:val="00DF3F3E"/>
    <w:rsid w:val="00E04127"/>
    <w:rsid w:val="00E1379D"/>
    <w:rsid w:val="00E30912"/>
    <w:rsid w:val="00E32A3C"/>
    <w:rsid w:val="00E33B75"/>
    <w:rsid w:val="00E354E6"/>
    <w:rsid w:val="00E36986"/>
    <w:rsid w:val="00E55C08"/>
    <w:rsid w:val="00E619BC"/>
    <w:rsid w:val="00E641F7"/>
    <w:rsid w:val="00E66F2D"/>
    <w:rsid w:val="00E862F0"/>
    <w:rsid w:val="00E8755E"/>
    <w:rsid w:val="00EA0AE4"/>
    <w:rsid w:val="00EE3014"/>
    <w:rsid w:val="00EF6E15"/>
    <w:rsid w:val="00F02767"/>
    <w:rsid w:val="00F04DDE"/>
    <w:rsid w:val="00F2208D"/>
    <w:rsid w:val="00F30DB8"/>
    <w:rsid w:val="00F704EE"/>
    <w:rsid w:val="00F917D6"/>
    <w:rsid w:val="00F9432F"/>
    <w:rsid w:val="00FA0253"/>
    <w:rsid w:val="00FA44B2"/>
    <w:rsid w:val="00FA4E12"/>
    <w:rsid w:val="00FA5608"/>
    <w:rsid w:val="00FC5CCE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13E7"/>
  <w15:chartTrackingRefBased/>
  <w15:docId w15:val="{A9188A5F-4919-46F5-B709-F815B103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B47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B47C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B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7C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3DD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73DD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3DD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F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3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3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EDC7-C98A-4C61-9D32-27C088B3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Rola zieleni w procesie rewitalizacji</vt:lpstr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 zieleni w procesie rewitalizacji</dc:title>
  <dc:subject/>
  <dc:creator>Instytut Rozwoju Miast i Regionów</dc:creator>
  <cp:keywords/>
  <dc:description/>
  <cp:lastModifiedBy>Katarzyna Stecuła</cp:lastModifiedBy>
  <cp:revision>6</cp:revision>
  <cp:lastPrinted>2021-05-31T11:43:00Z</cp:lastPrinted>
  <dcterms:created xsi:type="dcterms:W3CDTF">2021-05-31T11:43:00Z</dcterms:created>
  <dcterms:modified xsi:type="dcterms:W3CDTF">2021-12-01T08:22:00Z</dcterms:modified>
</cp:coreProperties>
</file>